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bookmarkStart w:id="0" w:name="_Ref309110310"/>
      <w:bookmarkStart w:id="1" w:name="_Toc309122545"/>
      <w:bookmarkStart w:id="2" w:name="_Toc309123529"/>
      <w:bookmarkStart w:id="3" w:name="_Toc193872337"/>
      <w:bookmarkStart w:id="4" w:name="_GoBack"/>
      <w:bookmarkEnd w:id="4"/>
      <w:r>
        <w:rPr>
          <w:rFonts w:ascii="Arial" w:eastAsia="Calibri" w:hAnsi="Arial" w:cs="Calibri"/>
          <w:b/>
          <w:sz w:val="24"/>
          <w:lang w:eastAsia="ja-JP"/>
        </w:rPr>
        <w:t>IALA VTS MANUAL 2012</w:t>
      </w:r>
    </w:p>
    <w:p w:rsidR="00494D49" w:rsidRDefault="00494D49" w:rsidP="00494D49">
      <w:pPr>
        <w:tabs>
          <w:tab w:val="num" w:pos="2268"/>
        </w:tabs>
        <w:spacing w:before="240" w:after="240" w:line="240" w:lineRule="auto"/>
        <w:ind w:left="2268" w:hanging="2268"/>
        <w:jc w:val="center"/>
        <w:rPr>
          <w:rFonts w:ascii="Arial" w:eastAsia="Calibri" w:hAnsi="Arial" w:cs="Calibri"/>
          <w:b/>
          <w:sz w:val="24"/>
          <w:lang w:eastAsia="ja-JP"/>
        </w:rPr>
      </w:pPr>
      <w:r>
        <w:rPr>
          <w:rFonts w:ascii="Arial" w:eastAsia="Calibri" w:hAnsi="Arial" w:cs="Calibri"/>
          <w:b/>
          <w:sz w:val="24"/>
          <w:lang w:eastAsia="ja-JP"/>
        </w:rPr>
        <w:t>EXTRACT OF ELEMENTS RELATED TO VTS PERSONNEL AND TRAINING</w:t>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r w:rsidRPr="004F0820">
        <w:rPr>
          <w:rFonts w:ascii="Arial" w:eastAsia="Calibri" w:hAnsi="Arial" w:cs="Calibri"/>
          <w:b/>
          <w:sz w:val="24"/>
          <w:lang w:eastAsia="ja-JP"/>
        </w:rPr>
        <w:t>VTS PERSONNEL</w:t>
      </w:r>
      <w:bookmarkEnd w:id="0"/>
      <w:bookmarkEnd w:id="1"/>
      <w:bookmarkEnd w:id="2"/>
      <w:bookmarkEnd w:id="3"/>
    </w:p>
    <w:p w:rsidR="004F0820" w:rsidRPr="004F0820" w:rsidRDefault="004F0820" w:rsidP="004F0820">
      <w:pPr>
        <w:keepNext/>
        <w:numPr>
          <w:ilvl w:val="1"/>
          <w:numId w:val="2"/>
        </w:numPr>
        <w:spacing w:before="240" w:after="240" w:line="240" w:lineRule="auto"/>
        <w:rPr>
          <w:rFonts w:ascii="Arial" w:eastAsia="Calibri" w:hAnsi="Arial" w:cs="Calibri"/>
          <w:b/>
          <w:lang w:eastAsia="ja-JP"/>
        </w:rPr>
      </w:pPr>
      <w:bookmarkStart w:id="5" w:name="_Toc161125587"/>
      <w:bookmarkStart w:id="6" w:name="_Toc182538975"/>
      <w:bookmarkStart w:id="7" w:name="_Toc309032353"/>
      <w:bookmarkStart w:id="8" w:name="_Toc309122546"/>
      <w:bookmarkStart w:id="9" w:name="_Toc309123530"/>
      <w:bookmarkStart w:id="10" w:name="_Toc193872338"/>
      <w:r w:rsidRPr="004F0820">
        <w:rPr>
          <w:rFonts w:ascii="Arial" w:eastAsia="Calibri" w:hAnsi="Arial" w:cs="Calibri"/>
          <w:b/>
          <w:lang w:eastAsia="ja-JP"/>
        </w:rPr>
        <w:t>Introduction</w:t>
      </w:r>
      <w:bookmarkEnd w:id="5"/>
      <w:bookmarkEnd w:id="6"/>
      <w:bookmarkEnd w:id="7"/>
      <w:bookmarkEnd w:id="8"/>
      <w:bookmarkEnd w:id="9"/>
      <w:bookmarkEnd w:id="1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VTS Operators, masters, bridge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size and complexity of the VTS area, service type provided as well as traffic volumes and densities, a VTS centre may include VTS Operators, VTS Supervisors and a VTS Manager.  It is for the Competent/VTS Authority to determine the appropriate levels in order to meet its obligations and to ensure that appropriately trained and qualified personnel are available.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personnel at each VTS centre, based on the service type or types to be provided, the equipment available and the co-ordination needed with other internal departments and allied services.</w:t>
      </w:r>
    </w:p>
    <w:p w:rsidR="004F0820" w:rsidRPr="004F0820" w:rsidRDefault="004F0820" w:rsidP="004F0820">
      <w:pPr>
        <w:spacing w:after="120" w:line="240" w:lineRule="auto"/>
        <w:jc w:val="both"/>
        <w:rPr>
          <w:rFonts w:ascii="Arial" w:eastAsia="Calibri" w:hAnsi="Arial" w:cs="Calibri"/>
          <w:lang w:eastAsia="sv-SE"/>
        </w:rPr>
      </w:pPr>
      <w:r w:rsidRPr="004F0820">
        <w:rPr>
          <w:rFonts w:ascii="Arial" w:eastAsia="Calibri" w:hAnsi="Arial" w:cs="Calibri"/>
          <w:lang w:eastAsia="ja-JP"/>
        </w:rPr>
        <w:t>Examples of job descriptions are shown in ‘Roles and Responsibilities’ below and in IALA Recommendation V-103.  These job descriptions can be expanded as necessary to encompass more fully the responsibilities specific to each VTS centre.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 w:name="_Toc161125588"/>
      <w:bookmarkStart w:id="12" w:name="_Toc161127669"/>
      <w:bookmarkStart w:id="13" w:name="_Toc182538976"/>
      <w:bookmarkStart w:id="14" w:name="_Toc309032354"/>
      <w:bookmarkStart w:id="15" w:name="_Toc309122547"/>
      <w:bookmarkStart w:id="16" w:name="_Toc309123531"/>
      <w:bookmarkStart w:id="17" w:name="_Toc193872339"/>
      <w:r w:rsidRPr="004F0820">
        <w:rPr>
          <w:rFonts w:ascii="Arial" w:eastAsia="Calibri" w:hAnsi="Arial" w:cs="Calibri"/>
          <w:b/>
          <w:lang w:eastAsia="ja-JP"/>
        </w:rPr>
        <w:t>Roles and Responsibilities</w:t>
      </w:r>
      <w:bookmarkEnd w:id="11"/>
      <w:bookmarkEnd w:id="12"/>
      <w:bookmarkEnd w:id="13"/>
      <w:bookmarkEnd w:id="14"/>
      <w:bookmarkEnd w:id="15"/>
      <w:bookmarkEnd w:id="16"/>
      <w:bookmarkEnd w:id="17"/>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8" w:name="_Toc161125589"/>
      <w:bookmarkStart w:id="19" w:name="_Toc309032355"/>
      <w:bookmarkStart w:id="20" w:name="_Toc309122548"/>
      <w:bookmarkStart w:id="21" w:name="_Toc309123532"/>
      <w:bookmarkStart w:id="22" w:name="_Toc193872340"/>
      <w:r w:rsidRPr="004F0820">
        <w:rPr>
          <w:rFonts w:ascii="Arial" w:eastAsia="Calibri" w:hAnsi="Arial" w:cs="Calibri"/>
          <w:lang w:eastAsia="ja-JP"/>
        </w:rPr>
        <w:t>VTS Operator</w:t>
      </w:r>
      <w:bookmarkEnd w:id="18"/>
      <w:bookmarkEnd w:id="19"/>
      <w:bookmarkEnd w:id="20"/>
      <w:bookmarkEnd w:id="21"/>
      <w:bookmarkEnd w:id="2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key person in any VTS operation is the VTS Operator, who is responsible for establishing and maintaining a vessel traffic image, which will facilitate interaction with the vessel traffic thus ensuring the safety of navigation within the VTS area of responsibility.  The VTS Operator is also required to decide on actions to be taken in response to developing traffic situations, after careful analysis of the data and information being collected.</w:t>
      </w:r>
    </w:p>
    <w:p w:rsidR="004F0820" w:rsidRPr="004F0820" w:rsidRDefault="004F0820" w:rsidP="004F0820">
      <w:pPr>
        <w:spacing w:after="12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E4FCB4E" wp14:editId="6637493F">
            <wp:extent cx="5229225" cy="2609850"/>
            <wp:effectExtent l="0" t="0" r="9525" b="0"/>
            <wp:docPr id="1" name="Picture 6" descr="Zandvliet09-05-08nr001Ma F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ndvliet09-05-08nr001Ma Fa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9225" cy="260985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3" w:name="_Toc194111854"/>
      <w:r w:rsidRPr="004F0820">
        <w:rPr>
          <w:rFonts w:ascii="Arial" w:eastAsia="Calibri" w:hAnsi="Arial" w:cs="Calibri"/>
          <w:i/>
          <w:szCs w:val="20"/>
          <w:lang w:eastAsia="ja-JP"/>
        </w:rPr>
        <w:t xml:space="preserve">Centrale </w:t>
      </w:r>
      <w:proofErr w:type="spellStart"/>
      <w:r w:rsidRPr="004F0820">
        <w:rPr>
          <w:rFonts w:ascii="Arial" w:eastAsia="Calibri" w:hAnsi="Arial" w:cs="Calibri"/>
          <w:i/>
          <w:szCs w:val="20"/>
          <w:lang w:eastAsia="ja-JP"/>
        </w:rPr>
        <w:t>Zandvliet</w:t>
      </w:r>
      <w:proofErr w:type="spellEnd"/>
      <w:r w:rsidRPr="004F0820">
        <w:rPr>
          <w:rFonts w:ascii="Arial" w:eastAsia="Calibri" w:hAnsi="Arial" w:cs="Calibri"/>
          <w:i/>
          <w:szCs w:val="20"/>
          <w:lang w:eastAsia="ja-JP"/>
        </w:rPr>
        <w:t>, Belgium</w:t>
      </w:r>
      <w:bookmarkEnd w:id="23"/>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66D0D680" wp14:editId="74C1DDF0">
            <wp:extent cx="3571875" cy="2638425"/>
            <wp:effectExtent l="0" t="0" r="9525" b="9525"/>
            <wp:docPr id="2" name="Picture 15" descr="VTSO Turkey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TSO Turkey 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71875" cy="2638425"/>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4" w:name="_Toc194111855"/>
      <w:r w:rsidRPr="004F0820">
        <w:rPr>
          <w:rFonts w:ascii="Arial" w:eastAsia="Calibri" w:hAnsi="Arial" w:cs="Calibri"/>
          <w:i/>
          <w:szCs w:val="20"/>
          <w:lang w:eastAsia="ja-JP"/>
        </w:rPr>
        <w:t>VTS Centre - Istanbul, Turkey</w:t>
      </w:r>
      <w:bookmarkEnd w:id="24"/>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41AB1B48" wp14:editId="5C425EC3">
            <wp:extent cx="3771900" cy="1971675"/>
            <wp:effectExtent l="0" t="0" r="0" b="9525"/>
            <wp:docPr id="3" name="Picture 17" descr="E:\OFFICE\IALA\Manuals\VTS\Manual 2012\Photos\Italy\2012 Manual\interno 4 VTS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FFICE\IALA\Manuals\VTS\Manual 2012\Photos\Italy\2012 Manual\interno 4 VTSO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1971675"/>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5" w:name="_Toc194111856"/>
      <w:r w:rsidRPr="004F0820">
        <w:rPr>
          <w:rFonts w:ascii="Arial" w:eastAsia="Calibri" w:hAnsi="Arial" w:cs="Calibri"/>
          <w:i/>
          <w:iCs/>
          <w:szCs w:val="20"/>
          <w:lang w:eastAsia="ja-JP"/>
        </w:rPr>
        <w:t xml:space="preserve">Coast Guard Operator - Genoa VTS Centre, </w:t>
      </w:r>
      <w:r w:rsidRPr="004F0820">
        <w:rPr>
          <w:rFonts w:ascii="Arial" w:eastAsia="Calibri" w:hAnsi="Arial" w:cs="Calibri"/>
          <w:i/>
          <w:szCs w:val="20"/>
          <w:lang w:eastAsia="ja-JP"/>
        </w:rPr>
        <w:t>Italy</w:t>
      </w:r>
      <w:bookmarkEnd w:id="25"/>
    </w:p>
    <w:p w:rsidR="004F0820" w:rsidRPr="004F0820" w:rsidRDefault="004F0820" w:rsidP="004F0820">
      <w:pPr>
        <w:spacing w:after="0" w:line="240" w:lineRule="auto"/>
        <w:rPr>
          <w:rFonts w:ascii="Arial" w:eastAsia="Calibri" w:hAnsi="Arial" w:cs="Calibri"/>
          <w:b/>
          <w:iCs/>
          <w:lang w:eastAsia="ja-JP"/>
        </w:rPr>
      </w:pPr>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0E11883C" wp14:editId="51A419B9">
            <wp:extent cx="3762375" cy="2628900"/>
            <wp:effectExtent l="0" t="0" r="9525" b="0"/>
            <wp:docPr id="4" name="Picture 4" descr="E:\OFFICE\IALA\Manuals\VTS\Manual 2012\Photos\Holland\2012 Manual\VTSo VTS center Rotterdam1a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FFICE\IALA\Manuals\VTS\Manual 2012\Photos\Holland\2012 Manual\VTSo VTS center Rotterdam1ab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62375" cy="2628900"/>
                    </a:xfrm>
                    <a:prstGeom prst="rect">
                      <a:avLst/>
                    </a:prstGeom>
                    <a:noFill/>
                    <a:ln w="9525">
                      <a:noFill/>
                      <a:miter lim="800000"/>
                      <a:headEnd/>
                      <a:tailEnd/>
                    </a:ln>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26" w:name="_Toc194111857"/>
      <w:r w:rsidRPr="004F0820">
        <w:rPr>
          <w:rFonts w:ascii="Arial" w:eastAsia="Calibri" w:hAnsi="Arial" w:cs="Calibri"/>
          <w:i/>
          <w:szCs w:val="20"/>
          <w:lang w:eastAsia="ja-JP"/>
        </w:rPr>
        <w:t xml:space="preserve">VTS Centre Rotterdam, </w:t>
      </w:r>
      <w:proofErr w:type="gramStart"/>
      <w:r w:rsidRPr="004F0820">
        <w:rPr>
          <w:rFonts w:ascii="Arial" w:eastAsia="Calibri" w:hAnsi="Arial" w:cs="Calibri"/>
          <w:i/>
          <w:szCs w:val="20"/>
          <w:lang w:eastAsia="ja-JP"/>
        </w:rPr>
        <w:t>The</w:t>
      </w:r>
      <w:proofErr w:type="gramEnd"/>
      <w:r w:rsidRPr="004F0820">
        <w:rPr>
          <w:rFonts w:ascii="Arial" w:eastAsia="Calibri" w:hAnsi="Arial" w:cs="Calibri"/>
          <w:i/>
          <w:szCs w:val="20"/>
          <w:lang w:eastAsia="ja-JP"/>
        </w:rPr>
        <w:t xml:space="preserve"> Netherlands</w:t>
      </w:r>
      <w:bookmarkEnd w:id="26"/>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The job description for the VTS Operator should include the aims and objectives of the operational work carried out by the Operator, the tasks and responsibilities involved together with the skills and knowledge required to carry out the work efficiently and effectively.  The job description should also clearly state what service type the VTSO is authorised to provide.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list provides examples of the activities carried out by a VTSO: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situational awareness and monitor the vessel traffic image with all available sensors within the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communication with ships as appropriate to the service type provided by the VTS using all available communication facilities;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Operate equipment for communications, data collection, data analysis and establishment of a vessel traffic image;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an Information Service (INS), provide relevant information at appropriate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Traffic Organization Service (TOS), organise and plan the vessel traffic movements within a waterway to prevent congestion, groundings, collisions and other dangerous situations;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a Navigational Assistance Service (NAS), assist and provide such information as may be required to aid a ship in difficult navigational or meteorological circumstances or in case of defects or deficiencies.</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NAS may be given on request by a vessel or when deemed necessary by the VTS;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Communicate with allied services and other agencies as appropriate;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Ensure that all adopted standard operating procedures and relevant waterway regulations are adhered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Take appropriate actions in emergency situations and other special circumstances defined for the VTS area.</w:t>
      </w:r>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Where appropriate, co-ordinate communications for such situations and/or circumstances;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 a log of all incidents/accidents and all other relevant events occurring within the area of responsibility.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7" w:name="_Toc309032356"/>
      <w:bookmarkStart w:id="28" w:name="_Toc309122549"/>
      <w:bookmarkStart w:id="29" w:name="_Toc309123533"/>
      <w:bookmarkStart w:id="30" w:name="_Toc193872341"/>
      <w:bookmarkStart w:id="31" w:name="_Toc161125590"/>
      <w:r w:rsidRPr="004F0820">
        <w:rPr>
          <w:rFonts w:ascii="Arial" w:eastAsia="Calibri" w:hAnsi="Arial" w:cs="Calibri"/>
          <w:lang w:eastAsia="ja-JP"/>
        </w:rPr>
        <w:t>VTS Supervisor</w:t>
      </w:r>
      <w:bookmarkEnd w:id="27"/>
      <w:bookmarkEnd w:id="28"/>
      <w:bookmarkEnd w:id="29"/>
      <w:bookmarkEnd w:id="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VTS Supervisor.  The VTS Supervisor is responsible for assisting, managing and/or co-ordinating the operational activities of the VTS Operators.  A VTS Supervisor should hold a current VTS Operator qualification together with the appropriate endorsements.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VTS Supervisor should include the aims and objectives of the operational work carried out by the Supervisor, the tasks and responsibilities involved together with the skills and knowledge required to carry</w:t>
      </w:r>
      <w:r w:rsidRPr="004F0820">
        <w:rPr>
          <w:rFonts w:ascii="Arial" w:eastAsia="Calibri" w:hAnsi="Arial" w:cs="Calibri"/>
          <w:lang w:eastAsia="en-GB"/>
        </w:rPr>
        <w:t xml:space="preserve"> </w:t>
      </w:r>
      <w:r w:rsidRPr="004F0820">
        <w:rPr>
          <w:rFonts w:ascii="Arial" w:eastAsia="Calibri" w:hAnsi="Arial" w:cs="Calibri"/>
          <w:lang w:eastAsia="ja-JP"/>
        </w:rPr>
        <w:t>out the work efficiently and effectively.  The job description should also clearly state the management responsibilities delegated by the VTS Authority/Manager.  Where a VTS Manager is not appointed, the Supervisor may be responsible for the day-to-day running of the VTS centre.</w:t>
      </w:r>
      <w:bookmarkStart w:id="32" w:name="_Toc182538977"/>
      <w:bookmarkEnd w:id="31"/>
      <w:bookmarkEnd w:id="32"/>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bookmarkStart w:id="33" w:name="_Toc182538979"/>
      <w:bookmarkEnd w:id="33"/>
    </w:p>
    <w:p w:rsidR="004F0820" w:rsidRPr="004F0820" w:rsidRDefault="004F0820" w:rsidP="004F0820">
      <w:pPr>
        <w:spacing w:after="120" w:line="240" w:lineRule="auto"/>
        <w:jc w:val="center"/>
        <w:rPr>
          <w:rFonts w:ascii="Arial" w:eastAsia="Calibri" w:hAnsi="Arial" w:cs="Calibri"/>
          <w:lang w:eastAsia="ja-JP"/>
        </w:rPr>
      </w:pPr>
      <w:bookmarkStart w:id="34" w:name="_Toc182538980"/>
      <w:bookmarkStart w:id="35" w:name="_Toc182538978"/>
      <w:bookmarkEnd w:id="34"/>
      <w:r w:rsidRPr="004F0820">
        <w:rPr>
          <w:rFonts w:ascii="Arial" w:eastAsia="Calibri" w:hAnsi="Arial" w:cs="Calibri"/>
          <w:noProof/>
          <w:lang w:val="nl-NL" w:eastAsia="nl-NL"/>
        </w:rPr>
        <w:lastRenderedPageBreak/>
        <w:drawing>
          <wp:inline distT="0" distB="0" distL="0" distR="0" wp14:anchorId="19F4CB1E" wp14:editId="5F20FE2F">
            <wp:extent cx="4714875" cy="3076575"/>
            <wp:effectExtent l="0" t="0" r="9525" b="9525"/>
            <wp:docPr id="5" name="Picture 1" descr="ARW_5760 (C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5760 (Copy)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14875" cy="3076575"/>
                    </a:xfrm>
                    <a:prstGeom prst="rect">
                      <a:avLst/>
                    </a:prstGeom>
                  </pic:spPr>
                </pic:pic>
              </a:graphicData>
            </a:graphic>
          </wp:inline>
        </w:drawing>
      </w:r>
      <w:bookmarkEnd w:id="35"/>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36" w:name="_Toc182538981"/>
      <w:bookmarkStart w:id="37" w:name="_Toc182538982"/>
      <w:bookmarkStart w:id="38" w:name="_Toc182538983"/>
      <w:bookmarkStart w:id="39" w:name="_Toc182538984"/>
      <w:bookmarkStart w:id="40" w:name="_Toc182538985"/>
      <w:bookmarkStart w:id="41" w:name="_Toc182538986"/>
      <w:bookmarkStart w:id="42" w:name="_Toc182538987"/>
      <w:bookmarkStart w:id="43" w:name="_Toc182538988"/>
      <w:bookmarkStart w:id="44" w:name="_Toc182538989"/>
      <w:bookmarkStart w:id="45" w:name="_Toc182538990"/>
      <w:bookmarkStart w:id="46" w:name="_Toc182538991"/>
      <w:bookmarkStart w:id="47" w:name="_Toc182538992"/>
      <w:bookmarkStart w:id="48" w:name="_Toc182538993"/>
      <w:bookmarkStart w:id="49" w:name="_Toc182538994"/>
      <w:bookmarkStart w:id="50" w:name="_Toc194111858"/>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F0820">
        <w:rPr>
          <w:rFonts w:ascii="Arial" w:eastAsia="Calibri" w:hAnsi="Arial" w:cs="Calibri"/>
          <w:i/>
          <w:szCs w:val="20"/>
          <w:lang w:eastAsia="ja-JP"/>
        </w:rPr>
        <w:t>Duty Port Controller (Supervisor) - London VTS, UK</w:t>
      </w:r>
      <w:bookmarkEnd w:id="50"/>
    </w:p>
    <w:p w:rsidR="004F0820" w:rsidRPr="004F0820" w:rsidRDefault="004F0820" w:rsidP="004F0820">
      <w:pPr>
        <w:spacing w:after="0" w:line="240" w:lineRule="auto"/>
        <w:rPr>
          <w:rFonts w:ascii="Arial" w:eastAsia="Calibri" w:hAnsi="Arial" w:cs="Calibri"/>
          <w:lang w:eastAsia="ja-JP"/>
        </w:rPr>
      </w:pP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Authorities should develop detailed job descriptions for VTS Supervisors, based on the services to be provided by the particular VTS centre.  In addition to the activities appropriate to a VTS Operator, the job description for the VTS Supervisor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Supervising VTS Operators;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proper co-ordination takes place between the VTS, allied and emergency services;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service provided meets the requirements of both the stakeholders and the 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 log of all incidents/accidents occurring within the area of responsibility is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Assisting in training and assessing the VTS Operators as defined by the VTS Authority and/or VTS Manager;</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Performing administrative tasks as defined by VTS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 the absence of a VTS Manager, ensuring that the duties and activities normally carried out by the Manager, are adhered to.</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1" w:name="_Toc161125591"/>
      <w:bookmarkStart w:id="52" w:name="_Toc309032357"/>
      <w:bookmarkStart w:id="53" w:name="_Toc309122550"/>
      <w:bookmarkStart w:id="54" w:name="_Toc309123534"/>
      <w:bookmarkStart w:id="55" w:name="_Toc193872342"/>
      <w:r w:rsidRPr="004F0820">
        <w:rPr>
          <w:rFonts w:ascii="Arial" w:eastAsia="Calibri" w:hAnsi="Arial" w:cs="Calibri"/>
          <w:lang w:eastAsia="ja-JP"/>
        </w:rPr>
        <w:t>VTS Manager</w:t>
      </w:r>
      <w:bookmarkEnd w:id="51"/>
      <w:bookmarkEnd w:id="52"/>
      <w:bookmarkEnd w:id="53"/>
      <w:bookmarkEnd w:id="54"/>
      <w:bookmarkEnd w:id="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may establish the post of a VTS Manager.  The VTS Manager is responsible for managing and co-ordinating the activities of the VTS centre on behalf of the VTS Authority.  In some cases, a VTS Manager may have the responsibility for more than one VTS centre.  Ideally, the VTS Manager should also possess a VTS Operator/Supervisor qualification.</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Basic knowledge of VTS functions and the tasks performed by the operational personnel at the VTS centre are beneficial to good management.  It is important for the VTS Manager to understand the needs of stakeholders and vessels using the VTS and to determine their requirements and expectations.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lastRenderedPageBreak/>
        <w:t>VTS Authorities should develop detailed job descriptions for VTS Managers, to reflect the services provided by the VTS centre(s).  In addition to having knowledge of the activities appropriate to a VTS Operator/Supervisor, the job description for the VTS Manager may include the following responsibilities: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aims and objectives of the VTS are met at all times;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VTS operations follow current rules, regulations and legislation;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Managing and coordinating financial, technical and human resources;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standards set by the Competent/VTS Authority for operator qualifications and training are met;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the training and certification of VTS personnel are appropriate to the service types being provided;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VTS quality standards are maintained;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Maintaining awareness of continuing development for the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Planning and developing of emergency procedures as appropriate to the VTS area of responsibility;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Ensuring that all adopted standard operating procedures are reviewed and amended as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Developing and maintaining a good public information and relations programme;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Being prepared to provide evidence in the event of incidents or accidents occurring in the VTS area.</w:t>
      </w:r>
      <w:proofErr w:type="gramEnd"/>
    </w:p>
    <w:p w:rsidR="004F0820" w:rsidRPr="004F0820" w:rsidRDefault="004F0820" w:rsidP="004F0820">
      <w:pPr>
        <w:suppressAutoHyphens/>
        <w:spacing w:after="120" w:line="240" w:lineRule="auto"/>
        <w:ind w:left="1134"/>
        <w:jc w:val="both"/>
        <w:rPr>
          <w:rFonts w:ascii="Arial" w:eastAsia="Calibri" w:hAnsi="Arial" w:cs="Arial"/>
          <w:lang w:eastAsia="ja-JP"/>
        </w:rPr>
      </w:pPr>
      <w:r w:rsidRPr="004F0820">
        <w:rPr>
          <w:rFonts w:ascii="Arial" w:eastAsia="Calibri" w:hAnsi="Arial" w:cs="Arial"/>
          <w:lang w:eastAsia="ja-JP"/>
        </w:rPr>
        <w:t>To this end, the Manager should ensure that all such events are properly recorded and readily available for examination by the Competent/VTS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56" w:name="_Toc161125592"/>
      <w:bookmarkStart w:id="57" w:name="_Toc309032358"/>
      <w:bookmarkStart w:id="58" w:name="_Toc309122551"/>
      <w:bookmarkStart w:id="59" w:name="_Toc309123535"/>
      <w:bookmarkStart w:id="60" w:name="_Toc193872343"/>
      <w:r w:rsidRPr="004F0820">
        <w:rPr>
          <w:rFonts w:ascii="Arial" w:eastAsia="Calibri" w:hAnsi="Arial" w:cs="Calibri"/>
          <w:lang w:eastAsia="ja-JP"/>
        </w:rPr>
        <w:t>On-the-Job Training Instructor (OJT Instructor)</w:t>
      </w:r>
      <w:bookmarkEnd w:id="56"/>
      <w:bookmarkEnd w:id="57"/>
      <w:bookmarkEnd w:id="58"/>
      <w:bookmarkEnd w:id="59"/>
      <w:bookmarkEnd w:id="6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VTS Authority should ideally provide for an OJT Instructor who is responsible for managing and coordinating the OJT to the VTS operational personnel.  In some instances the responsibilities for OJT may fall to a VTS Operator or VTS Supervisor.</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OJT Instructor should have the basic skills and appropriate instructional techniques in order to be able to fulfil the training requirements as defined in IALA Recommendation V-103 and Model Course V-103/4.  The OJT Instructor should be fully conversant with the processes and procedures required to meet the OJT requirements of the VTS centre(s) in which the training takes place.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should include the aims and objectives of the operational work carried out by the instructor, the tasks and responsibilities involved together with the skills and knowledge required to carry out the work efficiently and effectively.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job description for the OJT Instructor may include the following activities: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Prepare and provide the OJT programme taking into account the requirements of the Competent/VTS Authority;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and update the contents of the OJT programme;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Assess the trainee's personal ability and adapt the OJT programme accordingly;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Continuously monitor and assess the trainee's progress and document this in the trainee's task book;</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Provide feedback about the trainee's performance to the VTS Supervisor and/or Manager;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Report all pre-OJT training deficiencies to the VTS Supervisor and/or Manager.</w:t>
      </w:r>
      <w:bookmarkStart w:id="61" w:name="_Toc161127674"/>
      <w:bookmarkStart w:id="62" w:name="_Toc848164"/>
    </w:p>
    <w:p w:rsidR="004F0820" w:rsidRPr="004F0820" w:rsidRDefault="004F0820" w:rsidP="004F0820">
      <w:pPr>
        <w:spacing w:after="0" w:line="240" w:lineRule="auto"/>
        <w:jc w:val="center"/>
        <w:rPr>
          <w:rFonts w:ascii="Arial" w:eastAsia="Calibri" w:hAnsi="Arial" w:cs="Calibri"/>
          <w:lang w:eastAsia="ja-JP"/>
        </w:rPr>
      </w:pPr>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63" w:name="_Toc161125594"/>
      <w:bookmarkStart w:id="64" w:name="_Toc182538995"/>
      <w:bookmarkStart w:id="65" w:name="_Toc309032362"/>
      <w:bookmarkStart w:id="66" w:name="_Toc309122555"/>
      <w:bookmarkStart w:id="67" w:name="_Toc309123539"/>
      <w:bookmarkStart w:id="68" w:name="_Toc193872347"/>
      <w:bookmarkEnd w:id="61"/>
      <w:r w:rsidRPr="004F0820">
        <w:rPr>
          <w:rFonts w:ascii="Arial" w:eastAsia="Calibri" w:hAnsi="Arial" w:cs="Calibri"/>
          <w:b/>
          <w:lang w:eastAsia="ja-JP"/>
        </w:rPr>
        <w:lastRenderedPageBreak/>
        <w:t>Staffing Level</w:t>
      </w:r>
      <w:bookmarkEnd w:id="62"/>
      <w:bookmarkEnd w:id="63"/>
      <w:bookmarkEnd w:id="64"/>
      <w:bookmarkEnd w:id="65"/>
      <w:bookmarkEnd w:id="66"/>
      <w:bookmarkEnd w:id="67"/>
      <w:bookmarkEnd w:id="6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availability of appropriately qualified VTS staff is an essential resource without which VTS operations cannot safely be managed.  Determining the adequacy of the number of VTSOs on duty is often difficult to quantify with any degree of accuracy.  Invariably this will be a balance between numbers of factors that a VTS Authority will need to keep under periodic review, such as: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Periods of Duty;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Operational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Physical Working Environment;</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Human Resource Requirements;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Types of Service offered;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Interaction with Allied Services and adjacent VTS Centres;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Technology, Equipment and Communications;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Incidents, accidents and other emergencies;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Stress-related workload.</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Factors for consideration when determining periods of duty for VTS Operators and Supervisors include: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Traffic volumes and densities;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Navigational complexity associated with the VTS Area;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VHF radio traffic volume;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number of VTS interventions anticipated, e.g. the extent to which navigational assistance and traffic organization is typically required;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limits within which operators may develop and maintain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Health and Safety requirements, particularly when working with visual display units;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working environment;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Shift patterns.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IMO Resolution A.857(20) Annex 2 - ‘</w:t>
      </w:r>
      <w:r w:rsidRPr="004F0820">
        <w:rPr>
          <w:rFonts w:ascii="Arial" w:eastAsia="Calibri" w:hAnsi="Arial" w:cs="Calibri"/>
          <w:i/>
          <w:lang w:eastAsia="ja-JP"/>
        </w:rPr>
        <w:t>Guidelines on the Recruitment, Qualifications  and Training of VTS Operators</w:t>
      </w:r>
      <w:r w:rsidRPr="004F0820">
        <w:rPr>
          <w:rFonts w:ascii="Arial" w:eastAsia="Calibri" w:hAnsi="Arial" w:cs="Calibri"/>
          <w:lang w:eastAsia="ja-JP"/>
        </w:rPr>
        <w:t>’ requires that in planning and establishing a VTS, the VTS Authority should: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the equipment and facilities necessary to effectively accomplish the objectives of the VTS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ensure</w:t>
      </w:r>
      <w:proofErr w:type="gramEnd"/>
      <w:r w:rsidRPr="004F0820">
        <w:rPr>
          <w:rFonts w:ascii="Arial" w:eastAsia="Calibri" w:hAnsi="Arial" w:cs="Arial"/>
          <w:lang w:eastAsia="ja-JP"/>
        </w:rPr>
        <w:t xml:space="preserve"> that the VTS Authority has sufficient staff, appropriately qualified, suitably trained and capable of performing the tasks required, taking into consideration, the type and level of services to be provided, as per the current IMO Resolution A.857(20) - Annex 2.</w:t>
      </w:r>
    </w:p>
    <w:p w:rsidR="004F0820" w:rsidRPr="004F0820" w:rsidRDefault="004F0820" w:rsidP="004F0820">
      <w:pPr>
        <w:spacing w:after="120" w:line="240" w:lineRule="auto"/>
        <w:jc w:val="both"/>
        <w:rPr>
          <w:rFonts w:ascii="Arial" w:eastAsia="Calibri" w:hAnsi="Arial" w:cs="Calibri"/>
          <w:iCs/>
          <w:lang w:eastAsia="ja-JP"/>
        </w:rPr>
      </w:pPr>
      <w:r w:rsidRPr="004F0820">
        <w:rPr>
          <w:rFonts w:ascii="Arial" w:eastAsia="Calibri" w:hAnsi="Arial" w:cs="Calibri"/>
          <w:lang w:eastAsia="ja-JP"/>
        </w:rPr>
        <w:t>Further guidance may be obtained from IALA Guideline 1045 - ‘</w:t>
      </w:r>
      <w:r w:rsidRPr="004F0820">
        <w:rPr>
          <w:rFonts w:ascii="Arial" w:eastAsia="Calibri" w:hAnsi="Arial" w:cs="Calibri"/>
          <w:i/>
          <w:iCs/>
          <w:lang w:eastAsia="ja-JP"/>
        </w:rPr>
        <w:t>Staffing Levels at VTS Centres.</w:t>
      </w:r>
      <w:r w:rsidRPr="004F0820">
        <w:rPr>
          <w:rFonts w:ascii="Arial" w:eastAsia="Calibri" w:hAnsi="Arial" w:cs="Calibri"/>
          <w:iCs/>
          <w:lang w:eastAsia="ja-JP"/>
        </w:rPr>
        <w:t>’</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spacing w:after="0" w:line="240" w:lineRule="auto"/>
        <w:jc w:val="center"/>
        <w:rPr>
          <w:rFonts w:ascii="Arial" w:eastAsia="Calibri" w:hAnsi="Arial" w:cs="Calibri"/>
          <w:b/>
          <w:caps/>
          <w:kern w:val="28"/>
          <w:sz w:val="24"/>
          <w:lang w:eastAsia="de-DE"/>
        </w:rPr>
      </w:pPr>
      <w:bookmarkStart w:id="69" w:name="_Toc161125595"/>
      <w:bookmarkStart w:id="70" w:name="_Toc182538996"/>
      <w:bookmarkStart w:id="71" w:name="_Toc309032363"/>
      <w:bookmarkStart w:id="72" w:name="_Ref309049312"/>
      <w:r w:rsidRPr="004F0820">
        <w:rPr>
          <w:rFonts w:ascii="Arial" w:eastAsia="Calibri" w:hAnsi="Arial" w:cs="Calibri"/>
          <w:lang w:eastAsia="ja-JP"/>
        </w:rPr>
        <w:br w:type="page"/>
      </w:r>
    </w:p>
    <w:p w:rsidR="004F0820" w:rsidRPr="004F0820" w:rsidRDefault="004F0820" w:rsidP="004F0820">
      <w:pPr>
        <w:tabs>
          <w:tab w:val="num" w:pos="2268"/>
        </w:tabs>
        <w:spacing w:before="240" w:after="240" w:line="240" w:lineRule="auto"/>
        <w:ind w:left="2268" w:hanging="2268"/>
        <w:rPr>
          <w:rFonts w:ascii="Arial" w:eastAsia="Calibri" w:hAnsi="Arial" w:cs="Calibri"/>
          <w:b/>
          <w:sz w:val="24"/>
          <w:lang w:eastAsia="ja-JP"/>
        </w:rPr>
      </w:pPr>
      <w:bookmarkStart w:id="73" w:name="_Toc309122556"/>
      <w:bookmarkStart w:id="74" w:name="_Toc309123540"/>
      <w:bookmarkStart w:id="75" w:name="_Toc193872348"/>
      <w:r w:rsidRPr="004F0820">
        <w:rPr>
          <w:rFonts w:ascii="Arial" w:eastAsia="Calibri" w:hAnsi="Arial" w:cs="Calibri"/>
          <w:b/>
          <w:sz w:val="24"/>
          <w:lang w:eastAsia="ja-JP"/>
        </w:rPr>
        <w:lastRenderedPageBreak/>
        <w:t>TRAINING AND QUALIFICATION</w:t>
      </w:r>
      <w:bookmarkEnd w:id="69"/>
      <w:bookmarkEnd w:id="70"/>
      <w:bookmarkEnd w:id="71"/>
      <w:bookmarkEnd w:id="72"/>
      <w:bookmarkEnd w:id="73"/>
      <w:bookmarkEnd w:id="74"/>
      <w:bookmarkEnd w:id="75"/>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76" w:name="_Toc161125596"/>
      <w:bookmarkStart w:id="77" w:name="_Toc182538997"/>
      <w:bookmarkStart w:id="78" w:name="_Toc309032364"/>
      <w:bookmarkStart w:id="79" w:name="_Toc309122557"/>
      <w:bookmarkStart w:id="80" w:name="_Toc309123541"/>
      <w:bookmarkStart w:id="81" w:name="_Toc193872349"/>
      <w:r w:rsidRPr="004F0820">
        <w:rPr>
          <w:rFonts w:ascii="Arial" w:eastAsia="Calibri" w:hAnsi="Arial" w:cs="Calibri"/>
          <w:b/>
          <w:lang w:eastAsia="ja-JP"/>
        </w:rPr>
        <w:t>Introduction</w:t>
      </w:r>
      <w:bookmarkEnd w:id="76"/>
      <w:bookmarkEnd w:id="77"/>
      <w:bookmarkEnd w:id="78"/>
      <w:bookmarkEnd w:id="79"/>
      <w:bookmarkEnd w:id="80"/>
      <w:bookmarkEnd w:id="8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major factor in the efficient operation of a VTS centre is the standard of competence of its personnel. Recognising that VTS personnel are members of a profession whose principal interaction is with mariners and maritime pilots for the safe management of maritime traffic, their competence needs to reflect that professional responsibility. </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a VTS area, as specified by the relevant VTS Authority, VTS personnel should be capable of interacting with vessel traffic by providing information, navigational assistance and traffic organization, as and when required by the VTS or vessel concerned.  It is for the VTS Authority to ensure that appropriately trained personnel are available to undertake these commitments.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ensure that standards for training VTS personnel meet the appropriate level, the relevant Authority will need to provide the necessary accreditation and approval, according to IALA Guideline No 1014 - ‘</w:t>
      </w:r>
      <w:r w:rsidRPr="004F0820">
        <w:rPr>
          <w:rFonts w:ascii="Arial" w:eastAsia="Calibri" w:hAnsi="Arial" w:cs="Calibri"/>
          <w:i/>
          <w:iCs/>
          <w:lang w:eastAsia="ja-JP"/>
        </w:rPr>
        <w:t>Accreditation of VTS Training Institutes for Training VTS Personnel</w:t>
      </w:r>
      <w:r w:rsidRPr="004F0820">
        <w:rPr>
          <w:rFonts w:ascii="Arial" w:eastAsia="Calibri" w:hAnsi="Arial" w:cs="Calibri"/>
          <w:lang w:eastAsia="ja-JP"/>
        </w:rPr>
        <w:t>.’  This should help to ensure the competence of personnel that occupy operational positions in a VTS centre.</w:t>
      </w:r>
      <w:bookmarkStart w:id="82" w:name="_Toc182538998"/>
      <w:bookmarkStart w:id="83" w:name="_Toc161125597"/>
      <w:bookmarkEnd w:id="82"/>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4" w:name="_Toc182538999"/>
      <w:bookmarkStart w:id="85" w:name="_Toc309032365"/>
      <w:bookmarkStart w:id="86" w:name="_Toc309122558"/>
      <w:bookmarkStart w:id="87" w:name="_Toc309123542"/>
      <w:bookmarkStart w:id="88" w:name="_Toc193872350"/>
      <w:r w:rsidRPr="004F0820">
        <w:rPr>
          <w:rFonts w:ascii="Arial" w:eastAsia="Calibri" w:hAnsi="Arial" w:cs="Calibri"/>
          <w:b/>
          <w:lang w:eastAsia="ja-JP"/>
        </w:rPr>
        <w:t>Publications</w:t>
      </w:r>
      <w:bookmarkEnd w:id="83"/>
      <w:bookmarkEnd w:id="84"/>
      <w:bookmarkEnd w:id="85"/>
      <w:bookmarkEnd w:id="86"/>
      <w:bookmarkEnd w:id="87"/>
      <w:bookmarkEnd w:id="8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has prepared several publications that provide recommended standards and guidelines on the aspects concerning the training and qualification of VTS personnel.  (</w:t>
      </w:r>
      <w:r w:rsidRPr="004F0820">
        <w:rPr>
          <w:rFonts w:ascii="Arial" w:eastAsia="Calibri" w:hAnsi="Arial" w:cs="Calibri"/>
          <w:highlight w:val="cyan"/>
          <w:lang w:eastAsia="ja-JP"/>
        </w:rPr>
        <w:fldChar w:fldCharType="begin"/>
      </w:r>
      <w:r w:rsidRPr="004F0820">
        <w:rPr>
          <w:rFonts w:ascii="Arial" w:eastAsia="Calibri" w:hAnsi="Arial" w:cs="Calibri"/>
          <w:lang w:eastAsia="ja-JP"/>
        </w:rPr>
        <w:instrText xml:space="preserve"> REF _Ref309110077 \r \h </w:instrText>
      </w:r>
      <w:r w:rsidRPr="004F0820">
        <w:rPr>
          <w:rFonts w:ascii="Arial" w:eastAsia="Calibri" w:hAnsi="Arial" w:cs="Calibri"/>
          <w:highlight w:val="cyan"/>
          <w:lang w:eastAsia="ja-JP"/>
        </w:rPr>
      </w:r>
      <w:r w:rsidRPr="004F0820">
        <w:rPr>
          <w:rFonts w:ascii="Arial" w:eastAsia="Calibri" w:hAnsi="Arial" w:cs="Calibri"/>
          <w:highlight w:val="cyan"/>
          <w:lang w:eastAsia="ja-JP"/>
        </w:rPr>
        <w:fldChar w:fldCharType="separate"/>
      </w:r>
      <w:r w:rsidRPr="004F0820">
        <w:rPr>
          <w:rFonts w:ascii="Arial" w:eastAsia="Calibri" w:hAnsi="Arial" w:cs="Calibri"/>
          <w:lang w:eastAsia="ja-JP"/>
        </w:rPr>
        <w:t>ANNEX G</w:t>
      </w:r>
      <w:r w:rsidRPr="004F0820">
        <w:rPr>
          <w:rFonts w:ascii="Arial" w:eastAsia="Calibri" w:hAnsi="Arial" w:cs="Calibri"/>
          <w:highlight w:val="cyan"/>
          <w:lang w:eastAsia="ja-JP"/>
        </w:rPr>
        <w:fldChar w:fldCharType="end"/>
      </w:r>
      <w:r w:rsidRPr="004F0820">
        <w:rPr>
          <w:rFonts w:ascii="Arial" w:eastAsia="Calibri" w:hAnsi="Arial" w:cs="Calibri"/>
          <w:lang w:eastAsia="ja-JP"/>
        </w:rPr>
        <w:t>)</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89" w:name="_Toc848153"/>
      <w:bookmarkStart w:id="90" w:name="_Toc161125598"/>
      <w:bookmarkStart w:id="91" w:name="_Toc182539000"/>
      <w:bookmarkStart w:id="92" w:name="_Toc309032366"/>
      <w:bookmarkStart w:id="93" w:name="_Toc309122559"/>
      <w:bookmarkStart w:id="94" w:name="_Toc309123543"/>
      <w:bookmarkStart w:id="95" w:name="_Toc193872351"/>
      <w:r w:rsidRPr="004F0820">
        <w:rPr>
          <w:rFonts w:ascii="Arial" w:eastAsia="Calibri" w:hAnsi="Arial" w:cs="Calibri"/>
          <w:b/>
          <w:lang w:eastAsia="ja-JP"/>
        </w:rPr>
        <w:t>IALA Recommendation V-103</w:t>
      </w:r>
      <w:bookmarkEnd w:id="89"/>
      <w:bookmarkEnd w:id="90"/>
      <w:bookmarkEnd w:id="91"/>
      <w:bookmarkEnd w:id="92"/>
      <w:bookmarkEnd w:id="93"/>
      <w:bookmarkEnd w:id="94"/>
      <w:bookmarkEnd w:id="9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Recommendation V-103 - ‘</w:t>
      </w:r>
      <w:r w:rsidRPr="004F0820">
        <w:rPr>
          <w:rFonts w:ascii="Arial" w:eastAsia="Calibri" w:hAnsi="Arial" w:cs="Calibri"/>
          <w:i/>
          <w:lang w:eastAsia="ja-JP"/>
        </w:rPr>
        <w:t>Standards for Training and Certification of VTS Personnel</w:t>
      </w:r>
      <w:r w:rsidRPr="004F0820">
        <w:rPr>
          <w:rFonts w:ascii="Arial" w:eastAsia="Calibri" w:hAnsi="Arial" w:cs="Calibri"/>
          <w:lang w:eastAsia="ja-JP"/>
        </w:rPr>
        <w:t xml:space="preserve">’, describes the principles and objectives of VTS training, proposes entry standards and aptitude testing and describes the basis for the conduct and award of qualifications, certification, annual assessment and revalidation as well as outlining the possibilities for career enhancement.  Training of VTS personnel follows the STCW format used by IMO for the training of shipboard personnel and sets out the requirements for competency-based training for VTS Operators and Supervisors.  (See also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_Ref309110096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A</w:t>
      </w:r>
      <w:r w:rsidRPr="004F0820">
        <w:rPr>
          <w:rFonts w:ascii="Arial" w:eastAsia="Calibri" w:hAnsi="Arial" w:cs="Calibri"/>
          <w:lang w:eastAsia="ja-JP"/>
        </w:rPr>
        <w:fldChar w:fldCharType="end"/>
      </w:r>
      <w:r w:rsidRPr="004F0820">
        <w:rPr>
          <w:rFonts w:ascii="Arial" w:eastAsia="Calibri" w:hAnsi="Arial" w:cs="Calibri"/>
          <w:lang w:eastAsia="ja-JP"/>
        </w:rPr>
        <w:t xml:space="preserve">,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_Ref309110107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B</w:t>
      </w:r>
      <w:r w:rsidRPr="004F0820">
        <w:rPr>
          <w:rFonts w:ascii="Arial" w:eastAsia="Calibri" w:hAnsi="Arial" w:cs="Calibri"/>
          <w:lang w:eastAsia="ja-JP"/>
        </w:rPr>
        <w:fldChar w:fldCharType="end"/>
      </w:r>
      <w:r w:rsidRPr="004F0820">
        <w:rPr>
          <w:rFonts w:ascii="Arial" w:eastAsia="Calibri" w:hAnsi="Arial" w:cs="Calibri"/>
          <w:lang w:eastAsia="ja-JP"/>
        </w:rPr>
        <w:t xml:space="preserve"> &amp; </w:t>
      </w:r>
      <w:r w:rsidRPr="004F0820">
        <w:rPr>
          <w:rFonts w:ascii="Arial" w:eastAsia="Calibri" w:hAnsi="Arial" w:cs="Calibri"/>
          <w:lang w:eastAsia="ja-JP"/>
        </w:rPr>
        <w:fldChar w:fldCharType="begin"/>
      </w:r>
      <w:r w:rsidRPr="004F0820">
        <w:rPr>
          <w:rFonts w:ascii="Arial" w:eastAsia="Calibri" w:hAnsi="Arial" w:cs="Calibri"/>
          <w:lang w:eastAsia="ja-JP"/>
        </w:rPr>
        <w:instrText xml:space="preserve"> REF _Ref309110146 \r \h </w:instrText>
      </w:r>
      <w:r w:rsidRPr="004F0820">
        <w:rPr>
          <w:rFonts w:ascii="Arial" w:eastAsia="Calibri" w:hAnsi="Arial" w:cs="Calibri"/>
          <w:lang w:eastAsia="ja-JP"/>
        </w:rPr>
      </w:r>
      <w:r w:rsidRPr="004F0820">
        <w:rPr>
          <w:rFonts w:ascii="Arial" w:eastAsia="Calibri" w:hAnsi="Arial" w:cs="Calibri"/>
          <w:lang w:eastAsia="ja-JP"/>
        </w:rPr>
        <w:fldChar w:fldCharType="separate"/>
      </w:r>
      <w:r w:rsidRPr="004F0820">
        <w:rPr>
          <w:rFonts w:ascii="Arial" w:eastAsia="Calibri" w:hAnsi="Arial" w:cs="Calibri"/>
          <w:lang w:eastAsia="ja-JP"/>
        </w:rPr>
        <w:t>ANNEX C</w:t>
      </w:r>
      <w:r w:rsidRPr="004F0820">
        <w:rPr>
          <w:rFonts w:ascii="Arial" w:eastAsia="Calibri" w:hAnsi="Arial" w:cs="Calibri"/>
          <w:lang w:eastAsia="ja-JP"/>
        </w:rPr>
        <w:fldChar w:fldCharType="end"/>
      </w:r>
      <w:r w:rsidRPr="004F0820">
        <w:rPr>
          <w:rFonts w:ascii="Arial" w:eastAsia="Calibri" w:hAnsi="Arial" w:cs="Calibri"/>
          <w:lang w:eastAsia="ja-JP"/>
        </w:rPr>
        <w:t xml:space="preserve"> - IMO Resolution </w:t>
      </w:r>
      <w:proofErr w:type="gramStart"/>
      <w:r w:rsidRPr="004F0820">
        <w:rPr>
          <w:rFonts w:ascii="Arial" w:eastAsia="Calibri" w:hAnsi="Arial" w:cs="Calibri"/>
          <w:lang w:eastAsia="ja-JP"/>
        </w:rPr>
        <w:t>A.857(</w:t>
      </w:r>
      <w:proofErr w:type="gramEnd"/>
      <w:r w:rsidRPr="004F0820">
        <w:rPr>
          <w:rFonts w:ascii="Arial" w:eastAsia="Calibri" w:hAnsi="Arial" w:cs="Calibri"/>
          <w:lang w:eastAsia="ja-JP"/>
        </w:rPr>
        <w:t>20), SOLAS Chapter V Regulation 12 and MSC Circular 1065).</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96" w:name="_Toc161125599"/>
      <w:bookmarkStart w:id="97" w:name="_Toc182539001"/>
      <w:bookmarkStart w:id="98" w:name="_Toc309032367"/>
      <w:bookmarkStart w:id="99" w:name="_Toc309122560"/>
      <w:bookmarkStart w:id="100" w:name="_Toc309123544"/>
      <w:bookmarkStart w:id="101" w:name="_Toc193872352"/>
      <w:r w:rsidRPr="004F0820">
        <w:rPr>
          <w:rFonts w:ascii="Arial" w:eastAsia="Calibri" w:hAnsi="Arial" w:cs="Calibri"/>
          <w:b/>
          <w:lang w:eastAsia="ja-JP"/>
        </w:rPr>
        <w:t>STCW Convention</w:t>
      </w:r>
      <w:bookmarkEnd w:id="96"/>
      <w:bookmarkEnd w:id="97"/>
      <w:bookmarkEnd w:id="98"/>
      <w:bookmarkEnd w:id="99"/>
      <w:bookmarkEnd w:id="100"/>
      <w:bookmarkEnd w:id="101"/>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 xml:space="preserve">The 1978 STCW Convention was the first to establish basic requirements on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on an international level.  Previously the standards of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4F0820">
        <w:rPr>
          <w:rFonts w:ascii="Arial" w:eastAsia="Calibri" w:hAnsi="Arial" w:cs="Calibri"/>
          <w:lang w:eastAsia="zh-TW"/>
        </w:rPr>
        <w:t>watchkeeping</w:t>
      </w:r>
      <w:proofErr w:type="spellEnd"/>
      <w:r w:rsidRPr="004F0820">
        <w:rPr>
          <w:rFonts w:ascii="Arial" w:eastAsia="Calibri" w:hAnsi="Arial" w:cs="Calibri"/>
          <w:lang w:eastAsia="zh-TW"/>
        </w:rPr>
        <w:t xml:space="preserve"> for seafarers which countries are obliged to meet or exceed.</w:t>
      </w:r>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1995 amendments, adopted by a Conference, represented a major revision of the Convention, in response to a recognized need to bring the Convention up to date and to respond to critics who pointed out the many vague phrases, such as ‘to the satisfaction of the Administration’, which resulted in different interpretations being made.  The 1995 amendments entered into force on 1 February 1997.  One of the major features of the revision was the division of the technical annex into regulations, divided into chapters as before, and a new STCW Code, to which many technical regulations were transferred. Part A of the Code is mandatory while Part B is recommended.</w:t>
      </w:r>
    </w:p>
    <w:p w:rsidR="004F0820" w:rsidRPr="004F0820" w:rsidRDefault="004F0820" w:rsidP="00D87805">
      <w:pPr>
        <w:spacing w:after="0" w:line="240" w:lineRule="auto"/>
        <w:rPr>
          <w:rFonts w:ascii="Arial" w:eastAsia="Calibri" w:hAnsi="Arial" w:cs="Calibri"/>
          <w:b/>
          <w:lang w:eastAsia="ja-JP"/>
        </w:rPr>
      </w:pPr>
      <w:bookmarkStart w:id="102" w:name="_Toc182539002"/>
      <w:bookmarkStart w:id="103" w:name="_Toc309032368"/>
      <w:bookmarkStart w:id="104" w:name="_Toc309122561"/>
      <w:bookmarkStart w:id="105" w:name="_Toc309123545"/>
      <w:r w:rsidRPr="004F0820">
        <w:rPr>
          <w:rFonts w:ascii="Arial" w:eastAsia="Calibri" w:hAnsi="Arial" w:cs="Calibri"/>
          <w:lang w:eastAsia="ja-JP"/>
        </w:rPr>
        <w:lastRenderedPageBreak/>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6" w:name="_Toc193872353"/>
      <w:r w:rsidRPr="004F0820">
        <w:rPr>
          <w:rFonts w:ascii="Arial" w:eastAsia="Calibri" w:hAnsi="Arial" w:cs="Calibri"/>
          <w:b/>
          <w:lang w:eastAsia="ja-JP"/>
        </w:rPr>
        <w:lastRenderedPageBreak/>
        <w:t>STCW Code</w:t>
      </w:r>
      <w:bookmarkEnd w:id="102"/>
      <w:bookmarkEnd w:id="103"/>
      <w:bookmarkEnd w:id="104"/>
      <w:bookmarkEnd w:id="105"/>
      <w:bookmarkEnd w:id="106"/>
    </w:p>
    <w:p w:rsidR="004F0820" w:rsidRPr="004F0820" w:rsidRDefault="004F0820" w:rsidP="004F0820">
      <w:pPr>
        <w:spacing w:after="120" w:line="240" w:lineRule="auto"/>
        <w:jc w:val="both"/>
        <w:rPr>
          <w:rFonts w:ascii="Arial" w:eastAsia="Calibri" w:hAnsi="Arial" w:cs="Calibri"/>
          <w:lang w:eastAsia="zh-TW"/>
        </w:rPr>
      </w:pPr>
      <w:r w:rsidRPr="004F0820">
        <w:rPr>
          <w:rFonts w:ascii="Arial" w:eastAsia="Calibri" w:hAnsi="Arial" w:cs="Calibri"/>
          <w:lang w:eastAsia="zh-TW"/>
        </w:rPr>
        <w:t>The regulations contained in the Convention are supported by sections in the STCW Code.  Generally speaking, the Convention contains basic requirements which are then enlarged upon and explained in the Code.  Part A of the Code is mandatory.  The minimum standards of competence required for seagoing personnel are given in detail in a series of tables.  Part B of the Code contains recommended guidance that is intended to help Parties implement the Convention.  The measures suggested are not mandatory and the examples given are only intended to illustrate how certain Convention requirements may be complied with.  However, the recommendations in general represent an approach that has been harmonized by discussions within IMO and consultation with other international organizations.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zh-TW"/>
        </w:rPr>
        <w:t>The Manila amendments to the STCW Convention and Code were adopted on 25 June 2010, marking a major revision of the STCW Convention and Code.  The 2010 amendments entered into force on 1 January 2012 under the tacit acceptance procedure and are aimed at bringing the Convention and Code up to date with developments since they were initially adopted and to enable them to address issues that are anticipated to emerge in the foreseeable future.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The 1978 STCW Convention (with 1995 and Manila amendments) provides a specific format to be used in the training and assessing of </w:t>
      </w:r>
      <w:proofErr w:type="spellStart"/>
      <w:r w:rsidRPr="004F0820">
        <w:rPr>
          <w:rFonts w:ascii="Arial" w:eastAsia="Calibri" w:hAnsi="Arial" w:cs="Calibri"/>
          <w:lang w:eastAsia="ja-JP"/>
        </w:rPr>
        <w:t>watchkeeping</w:t>
      </w:r>
      <w:proofErr w:type="spellEnd"/>
      <w:r w:rsidRPr="004F0820">
        <w:rPr>
          <w:rFonts w:ascii="Arial" w:eastAsia="Calibri" w:hAnsi="Arial" w:cs="Calibri"/>
          <w:lang w:eastAsia="ja-JP"/>
        </w:rPr>
        <w:t xml:space="preserve"> officers.  The framework includes: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competencies that are deemed necessary to perform a task or skill and are required by a candidate;</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Prescribed standards of knowledge, understanding and proficiency that must be achieved by the candidate in order to properly perform their functions aboard a ship in accordance with internationally agreed criteria;</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The methods for demonstrating competence that provide evaluation techniques to assess the candidate;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The criteria for evaluating competence that provides the means for an assessor to judge whether a candidate can perform the related tasks, duties and responsibilities.</w:t>
      </w:r>
      <w:proofErr w:type="gramEnd"/>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07" w:name="_Toc161125600"/>
      <w:bookmarkStart w:id="108" w:name="_Toc182539003"/>
      <w:bookmarkStart w:id="109" w:name="_Toc309032369"/>
      <w:bookmarkStart w:id="110" w:name="_Toc309122562"/>
      <w:bookmarkStart w:id="111" w:name="_Toc309123546"/>
      <w:bookmarkStart w:id="112" w:name="_Toc193872354"/>
      <w:r w:rsidRPr="004F0820">
        <w:rPr>
          <w:rFonts w:ascii="Arial" w:eastAsia="Calibri" w:hAnsi="Arial" w:cs="Calibri"/>
          <w:b/>
          <w:lang w:eastAsia="ja-JP"/>
        </w:rPr>
        <w:t>Selection and Recruitment</w:t>
      </w:r>
      <w:bookmarkEnd w:id="107"/>
      <w:bookmarkEnd w:id="108"/>
      <w:bookmarkEnd w:id="109"/>
      <w:bookmarkEnd w:id="110"/>
      <w:bookmarkEnd w:id="111"/>
      <w:bookmarkEnd w:id="112"/>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Prospective candidates for VTS Operator training (V-103/1) should meet the minimum entry requirements as defined by the Competent/VTS Authority.  The selection procedure for newly recruited VTS Operators should, at a minimum, include aptitude assessment, medical examination, together with an assessment of the personal suitability of the candidate.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selection of personnel already in possession of a VTS Operator's Certificate together with the appropriate On-the-Job Training (OJT) endorsement will depend largely on previous operational experience, if any, as a VTS Operator at a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Personnel may be recruited directly as VTS Supervisors if they can demonstrate to the VTS Authority that they have the required experience to undertake the responsibilities and duties of a VTS Supervisor.  The VTS Authority should ensure that such personnel have received VTS Operator training and any additional training as may be necessary to meet the required standards of competence for a VTS Supervisor.</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13" w:name="_Toc161125601"/>
      <w:bookmarkStart w:id="114" w:name="_Toc182539004"/>
      <w:bookmarkStart w:id="115" w:name="_Toc309032370"/>
      <w:bookmarkStart w:id="116" w:name="_Toc309122563"/>
      <w:bookmarkStart w:id="117" w:name="_Toc309123547"/>
      <w:bookmarkStart w:id="118" w:name="_Toc193872355"/>
      <w:r w:rsidRPr="004F0820">
        <w:rPr>
          <w:rFonts w:ascii="Arial" w:eastAsia="Calibri" w:hAnsi="Arial" w:cs="Calibri"/>
          <w:b/>
          <w:lang w:eastAsia="ja-JP"/>
        </w:rPr>
        <w:t>Medical (Physical/Mental) Requirements</w:t>
      </w:r>
      <w:bookmarkEnd w:id="113"/>
      <w:bookmarkEnd w:id="114"/>
      <w:bookmarkEnd w:id="115"/>
      <w:bookmarkEnd w:id="116"/>
      <w:bookmarkEnd w:id="117"/>
      <w:bookmarkEnd w:id="1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Candidates should meet the medical standards of health established by the Competent/VTS Authority prior to recruitment.</w:t>
      </w:r>
    </w:p>
    <w:p w:rsidR="004F0820" w:rsidRPr="004F0820" w:rsidRDefault="004F0820" w:rsidP="004F0820">
      <w:pPr>
        <w:spacing w:after="0" w:line="240" w:lineRule="auto"/>
        <w:jc w:val="center"/>
        <w:rPr>
          <w:rFonts w:ascii="Arial" w:eastAsia="Calibri" w:hAnsi="Arial" w:cs="Calibri"/>
          <w:b/>
          <w:lang w:eastAsia="ja-JP"/>
        </w:rPr>
      </w:pPr>
      <w:bookmarkStart w:id="119" w:name="_Toc161125602"/>
      <w:bookmarkStart w:id="120" w:name="_Toc182539005"/>
      <w:bookmarkStart w:id="121" w:name="_Toc309032371"/>
      <w:bookmarkStart w:id="122" w:name="_Toc309122564"/>
      <w:bookmarkStart w:id="123" w:name="_Toc309123548"/>
      <w:r w:rsidRPr="004F0820">
        <w:rPr>
          <w:rFonts w:ascii="Arial" w:eastAsia="Calibri" w:hAnsi="Arial" w:cs="Calibri"/>
          <w:lang w:eastAsia="ja-JP"/>
        </w:rPr>
        <w:br w:type="page"/>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4" w:name="_Toc193872356"/>
      <w:r w:rsidRPr="004F0820">
        <w:rPr>
          <w:rFonts w:ascii="Arial" w:eastAsia="Calibri" w:hAnsi="Arial" w:cs="Calibri"/>
          <w:b/>
          <w:lang w:eastAsia="ja-JP"/>
        </w:rPr>
        <w:lastRenderedPageBreak/>
        <w:t>Personal Attributes</w:t>
      </w:r>
      <w:bookmarkEnd w:id="119"/>
      <w:bookmarkEnd w:id="120"/>
      <w:bookmarkEnd w:id="121"/>
      <w:bookmarkEnd w:id="122"/>
      <w:bookmarkEnd w:id="123"/>
      <w:bookmarkEnd w:id="124"/>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Personal attributes are important factors in the selection criteria.  A continual assessment should be made of the candidates’ suitability throughout the selection process.  Candidates should at a minimum have an appropriate sense of responsibility, show independence as well as having a willingness to co-operate with others as part of a team.</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25" w:name="_Toc161125603"/>
      <w:bookmarkStart w:id="126" w:name="_Toc182539006"/>
      <w:bookmarkStart w:id="127" w:name="_Toc309032372"/>
      <w:bookmarkStart w:id="128" w:name="_Toc309122565"/>
      <w:bookmarkStart w:id="129" w:name="_Toc309123549"/>
      <w:bookmarkStart w:id="130" w:name="_Toc193872357"/>
      <w:r w:rsidRPr="004F0820">
        <w:rPr>
          <w:rFonts w:ascii="Arial" w:eastAsia="Calibri" w:hAnsi="Arial" w:cs="Calibri"/>
          <w:b/>
          <w:lang w:eastAsia="ja-JP"/>
        </w:rPr>
        <w:t>Aptitude Assessment</w:t>
      </w:r>
      <w:bookmarkEnd w:id="125"/>
      <w:bookmarkEnd w:id="126"/>
      <w:bookmarkEnd w:id="127"/>
      <w:bookmarkEnd w:id="128"/>
      <w:bookmarkEnd w:id="129"/>
      <w:bookmarkEnd w:id="13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Aptitude assessments should be carried out prior to recruitment. All prospective candidates sh</w:t>
      </w:r>
      <w:r w:rsidRPr="004F0820">
        <w:rPr>
          <w:rFonts w:ascii="Arial" w:eastAsia="Calibri" w:hAnsi="Arial" w:cs="Calibri"/>
          <w:lang w:eastAsia="zh-TW"/>
        </w:rPr>
        <w:t xml:space="preserve">ould be assessed, even if they have previous maritime experience. Assessments, which employ simulation of traffic movements, can be used. </w:t>
      </w:r>
      <w:r w:rsidRPr="004F0820">
        <w:rPr>
          <w:rFonts w:ascii="Arial" w:eastAsia="Calibri" w:hAnsi="Arial" w:cs="Calibri"/>
          <w:lang w:eastAsia="ja-JP"/>
        </w:rPr>
        <w:t>Assessments should be designed to determine the ability of candidates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Select relevant information from non-relevant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Combine auditory and visual information;</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spatial and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Demonstrate alertness and decisiveness in all situations;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several tasks simultaneously;</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Carry out routine work without losing situational awareness;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Show initiative while working within a framework of standards, regulations and structured procedures;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Recognise and manage work related and personal stress;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Demonstrate appropriate communication and literacy skills.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1" w:name="_Toc161125604"/>
      <w:bookmarkStart w:id="132" w:name="_Toc182539007"/>
      <w:bookmarkStart w:id="133" w:name="_Toc309032373"/>
      <w:bookmarkStart w:id="134" w:name="_Toc309122566"/>
      <w:bookmarkStart w:id="135" w:name="_Toc309123550"/>
      <w:bookmarkStart w:id="136" w:name="_Toc193872358"/>
      <w:bookmarkStart w:id="137" w:name="_Toc848156"/>
      <w:r w:rsidRPr="004F0820">
        <w:rPr>
          <w:rFonts w:ascii="Arial" w:eastAsia="Calibri" w:hAnsi="Arial" w:cs="Calibri"/>
          <w:b/>
          <w:lang w:eastAsia="ja-JP"/>
        </w:rPr>
        <w:t>IALA Model Courses</w:t>
      </w:r>
      <w:bookmarkEnd w:id="131"/>
      <w:bookmarkEnd w:id="132"/>
      <w:bookmarkEnd w:id="133"/>
      <w:bookmarkEnd w:id="134"/>
      <w:bookmarkEnd w:id="135"/>
      <w:bookmarkEnd w:id="136"/>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basis of VTS training is set out in the IALA Model Courses.  These courses are not intended to be used directly as course material but are a guide that can be adapted in two ways to: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meet</w:t>
      </w:r>
      <w:proofErr w:type="gramEnd"/>
      <w:r w:rsidRPr="004F0820">
        <w:rPr>
          <w:rFonts w:ascii="Arial" w:eastAsia="Calibri" w:hAnsi="Arial" w:cs="Arial"/>
          <w:lang w:eastAsia="ja-JP"/>
        </w:rPr>
        <w:t xml:space="preserve"> the entry level knowledge of candidates and,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enable</w:t>
      </w:r>
      <w:proofErr w:type="gramEnd"/>
      <w:r w:rsidRPr="004F0820">
        <w:rPr>
          <w:rFonts w:ascii="Arial" w:eastAsia="Calibri" w:hAnsi="Arial" w:cs="Arial"/>
          <w:lang w:eastAsia="ja-JP"/>
        </w:rPr>
        <w:t xml:space="preserve"> course design to be matched to the requirements of the appropriate Competent/VTS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Model Courses are designed to produce universally common standards of training and performance.  These Model Courses provide a basis for VTS training institutes to design courses.  It is for the relevant Competent Authorities to approve the courses undertaken at VTS training institutes.</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Depending on the recruitment level and background of candidates, some elements of the Model Course could be addressed through an assessment of prior learning and experience, reflecting both the formal training and experience of the candidate.  Any such module exemption should be approved by the respective Competent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38" w:name="_Toc161125605"/>
      <w:bookmarkStart w:id="139" w:name="_Toc182539008"/>
      <w:bookmarkStart w:id="140" w:name="_Toc309032374"/>
      <w:bookmarkStart w:id="141" w:name="_Toc309122567"/>
      <w:bookmarkStart w:id="142" w:name="_Toc309123551"/>
      <w:bookmarkStart w:id="143" w:name="_Toc193872359"/>
      <w:r w:rsidRPr="004F0820">
        <w:rPr>
          <w:rFonts w:ascii="Arial" w:eastAsia="Calibri" w:hAnsi="Arial" w:cs="Calibri"/>
          <w:b/>
          <w:lang w:eastAsia="ja-JP"/>
        </w:rPr>
        <w:t>Competence Charts</w:t>
      </w:r>
      <w:bookmarkEnd w:id="138"/>
      <w:bookmarkEnd w:id="139"/>
      <w:bookmarkEnd w:id="140"/>
      <w:bookmarkEnd w:id="141"/>
      <w:bookmarkEnd w:id="142"/>
      <w:bookmarkEnd w:id="14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competence charts in IALA Recommendation V-103 have been used to develop the detailed teaching syllabus and form the foundation of the Model Courses.  The charts show the subjects for which competence is needed, the knowledge, understanding and proficiency that are required, the methods for demonstrating competency and the criteria by which it should be evaluated.  The Competence Charts in IALA Recommendation V-103 follow a similar format to that of the IMO Model Courses and are based on the STCW 95 Code.</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44" w:name="_Toc161125606"/>
      <w:bookmarkStart w:id="145" w:name="_Toc182539009"/>
      <w:bookmarkStart w:id="146" w:name="_Toc309032375"/>
      <w:bookmarkStart w:id="147" w:name="_Toc309122568"/>
      <w:bookmarkStart w:id="148" w:name="_Toc309123552"/>
      <w:bookmarkStart w:id="149" w:name="_Toc193872360"/>
      <w:r w:rsidRPr="004F0820">
        <w:rPr>
          <w:rFonts w:ascii="Arial" w:eastAsia="Calibri" w:hAnsi="Arial" w:cs="Calibri"/>
          <w:b/>
          <w:lang w:eastAsia="ja-JP"/>
        </w:rPr>
        <w:lastRenderedPageBreak/>
        <w:t>VTS Operator and Supervisor Training</w:t>
      </w:r>
      <w:bookmarkEnd w:id="144"/>
      <w:bookmarkEnd w:id="145"/>
      <w:bookmarkEnd w:id="146"/>
      <w:bookmarkEnd w:id="147"/>
      <w:bookmarkEnd w:id="148"/>
      <w:bookmarkEnd w:id="149"/>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Operator and Supervisor training should be carried out at an accredited VTS training institute and be conducted in accordance with the appropriate IALA Model Courses V-103/1 -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and V-103/2 </w:t>
      </w:r>
      <w:r w:rsidRPr="004F0820">
        <w:rPr>
          <w:rFonts w:ascii="Arial" w:eastAsia="Calibri" w:hAnsi="Arial" w:cs="Calibri"/>
          <w:i/>
          <w:iCs/>
          <w:lang w:eastAsia="ja-JP"/>
        </w:rPr>
        <w:t>VTS Supervisor Training</w:t>
      </w:r>
      <w:r w:rsidRPr="004F0820">
        <w:rPr>
          <w:rFonts w:ascii="Arial" w:eastAsia="Calibri" w:hAnsi="Arial" w:cs="Calibri"/>
          <w:iCs/>
          <w:lang w:eastAsia="ja-JP"/>
        </w:rPr>
        <w:t>’</w:t>
      </w:r>
      <w:r w:rsidRPr="004F0820">
        <w:rPr>
          <w:rFonts w:ascii="Arial" w:eastAsia="Calibri" w:hAnsi="Arial" w:cs="Calibri"/>
          <w:lang w:eastAsia="ja-JP"/>
        </w:rPr>
        <w:t>.  VTS Operator candidates without previous maritime experience will normally require all modules in Model Course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note that the training programme concentrates on the learning outcomes, i.e. the degree of competence acquired during formal instruction and structured On-The-Job Training.  Where competence can be demonstrated and is documented, training should be developed to reflect this in order to avoid unnecessary instruction.  The emphasis should always be on obtaining the end result - namely, professionally qualified VTS personnel.</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Training institutes and organizations delivering VTS training should provide training services within the framework of a training management system that fulfil the requirements of an approved quality system standard (Chapter 19).  It is important to ensure that the programme for the training and assessment of VTS personnel, for the purpose of certification and endorsement is: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able</w:t>
      </w:r>
      <w:proofErr w:type="gramEnd"/>
      <w:r w:rsidRPr="004F0820">
        <w:rPr>
          <w:rFonts w:ascii="Arial" w:eastAsia="Calibri" w:hAnsi="Arial" w:cs="Arial"/>
          <w:lang w:eastAsia="ja-JP"/>
        </w:rPr>
        <w:t xml:space="preserve"> to meet and maintain the standard of competence as indicated in IALA Recommendation V-103;</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structured</w:t>
      </w:r>
      <w:proofErr w:type="gramEnd"/>
      <w:r w:rsidRPr="004F0820">
        <w:rPr>
          <w:rFonts w:ascii="Arial" w:eastAsia="Calibri" w:hAnsi="Arial" w:cs="Arial"/>
          <w:lang w:eastAsia="ja-JP"/>
        </w:rPr>
        <w:t xml:space="preserve"> in accordance with the established training procedures based on clearly communicated, measurable and achievable objectives;</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conducted</w:t>
      </w:r>
      <w:proofErr w:type="gramEnd"/>
      <w:r w:rsidRPr="004F0820">
        <w:rPr>
          <w:rFonts w:ascii="Arial" w:eastAsia="Calibri" w:hAnsi="Arial" w:cs="Arial"/>
          <w:lang w:eastAsia="ja-JP"/>
        </w:rPr>
        <w:t>, monitored, evaluated and supported by appropriately qualified instructors;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managed</w:t>
      </w:r>
      <w:proofErr w:type="gramEnd"/>
      <w:r w:rsidRPr="004F0820">
        <w:rPr>
          <w:rFonts w:ascii="Arial" w:eastAsia="Calibri" w:hAnsi="Arial" w:cs="Arial"/>
          <w:lang w:eastAsia="ja-JP"/>
        </w:rPr>
        <w:t xml:space="preserve"> in a manner that ensures the relevancy and accuracy according to experience gained, technological advance, regional, national and international recommendations, laws and regulations.</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50" w:name="_Toc161125607"/>
      <w:bookmarkStart w:id="151" w:name="_Toc182539010"/>
      <w:bookmarkStart w:id="152" w:name="_Toc309032376"/>
      <w:bookmarkStart w:id="153" w:name="_Toc309122569"/>
      <w:bookmarkStart w:id="154" w:name="_Toc309123553"/>
      <w:bookmarkStart w:id="155" w:name="_Toc193872361"/>
      <w:r w:rsidRPr="004F0820">
        <w:rPr>
          <w:rFonts w:ascii="Arial" w:eastAsia="Calibri" w:hAnsi="Arial" w:cs="Calibri"/>
          <w:b/>
          <w:lang w:eastAsia="ja-JP"/>
        </w:rPr>
        <w:t>Use of Simulators</w:t>
      </w:r>
      <w:bookmarkEnd w:id="150"/>
      <w:bookmarkEnd w:id="151"/>
      <w:bookmarkEnd w:id="152"/>
      <w:bookmarkEnd w:id="153"/>
      <w:bookmarkEnd w:id="154"/>
      <w:bookmarkEnd w:id="155"/>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Wherever practical, simulation should be used in the training programme.  Simulators offer an excellent interactive environment in which the skills and competencies required of a VTS Operator can be acquired and assessed.</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simulation should provide sufficient behavioural realism to allow personnel to acquire skills appropriate to the training objectives.  VTS simulation can also be augmented with equipment to enhance realism and provide experience of the operating capabilities of the VTS equipment concerned.  The level of physical realism should be appropriate to training objectives and include the capabilities, limitations and possible errors of such equipment.  Scenarios may also be used that would not normally be encountered in everyday situations.  For more information see IALA Guideline No.1027 - ‘</w:t>
      </w:r>
      <w:r w:rsidRPr="004F0820">
        <w:rPr>
          <w:rFonts w:ascii="Arial" w:eastAsia="Calibri" w:hAnsi="Arial" w:cs="Calibri"/>
          <w:i/>
          <w:lang w:eastAsia="ja-JP"/>
        </w:rPr>
        <w:t>Simulation in VTS Training</w:t>
      </w:r>
      <w:r w:rsidRPr="004F0820">
        <w:rPr>
          <w:rFonts w:ascii="Arial" w:eastAsia="Calibri" w:hAnsi="Arial" w:cs="Calibri"/>
          <w:lang w:eastAsia="ja-JP"/>
        </w:rPr>
        <w:t>’ contains useful information concerning the design and implementation of VTS exercises using a simulator.</w:t>
      </w:r>
    </w:p>
    <w:p w:rsidR="004F0820" w:rsidRPr="004F0820" w:rsidRDefault="004F0820" w:rsidP="004F0820">
      <w:pPr>
        <w:spacing w:after="120" w:line="240" w:lineRule="auto"/>
        <w:jc w:val="center"/>
        <w:rPr>
          <w:rFonts w:ascii="Arial" w:eastAsia="Calibri" w:hAnsi="Arial" w:cs="Calibri"/>
          <w:lang w:eastAsia="ja-JP"/>
        </w:rPr>
      </w:pPr>
      <w:bookmarkStart w:id="156" w:name="_Toc182539011"/>
      <w:bookmarkStart w:id="157" w:name="_Toc161125608"/>
      <w:bookmarkEnd w:id="137"/>
      <w:r w:rsidRPr="004F0820">
        <w:rPr>
          <w:rFonts w:ascii="Arial" w:eastAsia="Calibri" w:hAnsi="Arial" w:cs="Calibri"/>
          <w:noProof/>
          <w:lang w:val="nl-NL" w:eastAsia="nl-NL"/>
        </w:rPr>
        <w:lastRenderedPageBreak/>
        <w:drawing>
          <wp:inline distT="0" distB="0" distL="0" distR="0" wp14:anchorId="40EF3271" wp14:editId="336EE10F">
            <wp:extent cx="4876800" cy="3238500"/>
            <wp:effectExtent l="0" t="0" r="0" b="0"/>
            <wp:docPr id="6" name="Picture 0" descr="ARW_8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W_813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76800" cy="3238500"/>
                    </a:xfrm>
                    <a:prstGeom prst="rect">
                      <a:avLst/>
                    </a:prstGeom>
                  </pic:spPr>
                </pic:pic>
              </a:graphicData>
            </a:graphic>
          </wp:inline>
        </w:drawing>
      </w:r>
      <w:bookmarkEnd w:id="156"/>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58" w:name="_Toc182539012"/>
      <w:bookmarkStart w:id="159" w:name="_Toc182539013"/>
      <w:bookmarkStart w:id="160" w:name="_Toc182539014"/>
      <w:bookmarkStart w:id="161" w:name="_Toc182539015"/>
      <w:bookmarkStart w:id="162" w:name="_Toc182539016"/>
      <w:bookmarkStart w:id="163" w:name="_Toc182539017"/>
      <w:bookmarkStart w:id="164" w:name="_Toc182539018"/>
      <w:bookmarkStart w:id="165" w:name="_Toc182539019"/>
      <w:bookmarkStart w:id="166" w:name="_Toc182539020"/>
      <w:bookmarkStart w:id="167" w:name="_Toc182539021"/>
      <w:bookmarkStart w:id="168" w:name="_Toc182539022"/>
      <w:bookmarkStart w:id="169" w:name="_Toc182539023"/>
      <w:bookmarkStart w:id="170" w:name="_Toc182539024"/>
      <w:bookmarkStart w:id="171" w:name="_Toc182539025"/>
      <w:bookmarkStart w:id="172" w:name="_Toc182539026"/>
      <w:bookmarkStart w:id="173" w:name="_Toc182539027"/>
      <w:bookmarkStart w:id="174" w:name="_Toc182539028"/>
      <w:bookmarkStart w:id="175" w:name="_Toc19411185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4F0820">
        <w:rPr>
          <w:rFonts w:ascii="Arial" w:eastAsia="Calibri" w:hAnsi="Arial" w:cs="Calibri"/>
          <w:i/>
          <w:szCs w:val="20"/>
          <w:lang w:eastAsia="ja-JP"/>
        </w:rPr>
        <w:t>VTS Training on a Simulator - Port of London Authority</w:t>
      </w:r>
      <w:bookmarkStart w:id="176" w:name="_Toc182539029"/>
      <w:bookmarkEnd w:id="175"/>
      <w:bookmarkEnd w:id="176"/>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77" w:name="_Toc182539030"/>
      <w:bookmarkStart w:id="178" w:name="_Toc309032377"/>
      <w:bookmarkStart w:id="179" w:name="_Toc309122570"/>
      <w:bookmarkStart w:id="180" w:name="_Toc309123554"/>
      <w:bookmarkStart w:id="181" w:name="_Toc193872362"/>
      <w:r w:rsidRPr="004F0820">
        <w:rPr>
          <w:rFonts w:ascii="Arial" w:eastAsia="Calibri" w:hAnsi="Arial" w:cs="Calibri"/>
          <w:b/>
          <w:lang w:eastAsia="ja-JP"/>
        </w:rPr>
        <w:t>On-the-Job Training</w:t>
      </w:r>
      <w:bookmarkEnd w:id="157"/>
      <w:r w:rsidRPr="004F0820">
        <w:rPr>
          <w:rFonts w:ascii="Arial" w:eastAsia="Calibri" w:hAnsi="Arial" w:cs="Calibri"/>
          <w:b/>
          <w:lang w:eastAsia="ja-JP"/>
        </w:rPr>
        <w:t xml:space="preserve"> (OJT) (IALA V103/3)</w:t>
      </w:r>
      <w:bookmarkEnd w:id="177"/>
      <w:bookmarkEnd w:id="178"/>
      <w:bookmarkEnd w:id="179"/>
      <w:bookmarkEnd w:id="180"/>
      <w:bookmarkEnd w:id="181"/>
    </w:p>
    <w:p w:rsidR="004F0820" w:rsidRPr="004F0820" w:rsidRDefault="004F0820" w:rsidP="004F0820">
      <w:pPr>
        <w:spacing w:after="120" w:line="240" w:lineRule="auto"/>
        <w:jc w:val="both"/>
        <w:rPr>
          <w:rFonts w:ascii="Arial" w:eastAsia="Calibri" w:hAnsi="Arial" w:cs="Calibri"/>
        </w:rPr>
      </w:pPr>
      <w:r w:rsidRPr="004F0820">
        <w:rPr>
          <w:rFonts w:ascii="Arial" w:eastAsia="Calibri" w:hAnsi="Arial" w:cs="Calibri"/>
          <w:lang w:eastAsia="ja-JP"/>
        </w:rPr>
        <w:t>On appointment to a VTS centre, the operator trainee will undergo On-The-Job Training (V-103/3) in order to acquire a thorough knowledge of the particular circumstances and requirements appropriate to the VTS centre and its relevant VTS areas.  On satisfactory completion of the On-The-Job Training, the appropriate endorsement will be entered on the VTS Operator Certificate or Log Book and the VTS Authority may then authorise that person to carry out the duties of a VTS Operator at that particular VTS centre.</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It is important to ensure that the On-The-Job Training programme is properly structured and that operator trainees achieve a common minimum level of knowledge and skill as defined by the VTS Authority.  It is useful to deliver this training by utilising a Training Task Book.  An example of the VTSO OJT Task Book can be found in Model Course V-103/4.  A similar process is followed for a VTS Supervisor endorsement.</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noProof/>
          <w:lang w:val="nl-NL" w:eastAsia="nl-NL"/>
        </w:rPr>
        <w:drawing>
          <wp:inline distT="0" distB="0" distL="0" distR="0" wp14:anchorId="7C6BB268" wp14:editId="4AA841EE">
            <wp:extent cx="5343525" cy="2209800"/>
            <wp:effectExtent l="0" t="0" r="9525" b="0"/>
            <wp:docPr id="7" name="Picture 8" descr="On the Job Training explana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 the Job Training explanation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43525" cy="2209800"/>
                    </a:xfrm>
                    <a:prstGeom prst="rect">
                      <a:avLst/>
                    </a:prstGeom>
                  </pic:spPr>
                </pic:pic>
              </a:graphicData>
            </a:graphic>
          </wp:inline>
        </w:drawing>
      </w:r>
    </w:p>
    <w:p w:rsidR="004F0820" w:rsidRPr="004F0820" w:rsidRDefault="004F0820" w:rsidP="004F0820">
      <w:pPr>
        <w:tabs>
          <w:tab w:val="num" w:pos="1134"/>
        </w:tabs>
        <w:spacing w:before="120" w:after="120" w:line="240" w:lineRule="auto"/>
        <w:ind w:left="1134" w:hanging="1134"/>
        <w:jc w:val="center"/>
        <w:rPr>
          <w:rFonts w:ascii="Arial" w:eastAsia="Calibri" w:hAnsi="Arial" w:cs="Calibri"/>
          <w:i/>
          <w:szCs w:val="20"/>
          <w:lang w:eastAsia="ja-JP"/>
        </w:rPr>
      </w:pPr>
      <w:bookmarkStart w:id="182" w:name="_Toc194111860"/>
      <w:r w:rsidRPr="004F0820">
        <w:rPr>
          <w:rFonts w:ascii="Arial" w:eastAsia="Calibri" w:hAnsi="Arial" w:cs="Calibri"/>
          <w:i/>
          <w:szCs w:val="20"/>
          <w:lang w:eastAsia="ja-JP"/>
        </w:rPr>
        <w:t>OJT - Great Belt VTS</w:t>
      </w:r>
      <w:bookmarkStart w:id="183" w:name="_Toc182539031"/>
      <w:bookmarkStart w:id="184" w:name="_Toc848161"/>
      <w:bookmarkStart w:id="185" w:name="_Toc161125609"/>
      <w:bookmarkEnd w:id="182"/>
      <w:bookmarkEnd w:id="183"/>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186" w:name="_Toc182539032"/>
      <w:bookmarkStart w:id="187" w:name="_Toc309032378"/>
      <w:bookmarkStart w:id="188" w:name="_Toc309122571"/>
      <w:bookmarkStart w:id="189" w:name="_Toc309123555"/>
      <w:bookmarkStart w:id="190" w:name="_Toc193872363"/>
      <w:r w:rsidRPr="004F0820">
        <w:rPr>
          <w:rFonts w:ascii="Arial" w:eastAsia="Calibri" w:hAnsi="Arial" w:cs="Calibri"/>
          <w:b/>
          <w:lang w:eastAsia="ja-JP"/>
        </w:rPr>
        <w:lastRenderedPageBreak/>
        <w:t>On-The-Job Training</w:t>
      </w:r>
      <w:bookmarkEnd w:id="184"/>
      <w:r w:rsidRPr="004F0820">
        <w:rPr>
          <w:rFonts w:ascii="Arial" w:eastAsia="Calibri" w:hAnsi="Arial" w:cs="Calibri"/>
          <w:b/>
          <w:lang w:eastAsia="ja-JP"/>
        </w:rPr>
        <w:t xml:space="preserve"> Instructor (OJTI) Training</w:t>
      </w:r>
      <w:bookmarkEnd w:id="185"/>
      <w:bookmarkEnd w:id="186"/>
      <w:bookmarkEnd w:id="187"/>
      <w:bookmarkEnd w:id="188"/>
      <w:bookmarkEnd w:id="189"/>
      <w:bookmarkEnd w:id="190"/>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knowledge, skills and experience of VTS OJT Instructors are key attributes in the successful training of VTS personnel when undertaking On-The-Job Training.  Potential Instructors should be identified and given the training to meet this demanding role.  Model Course V-103/4 (OJT Instructor) has been designed to provide guidance on this training.</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zh-TW"/>
        </w:rPr>
      </w:pPr>
      <w:bookmarkStart w:id="191" w:name="_Toc161125610"/>
      <w:bookmarkStart w:id="192" w:name="_Toc161127691"/>
      <w:bookmarkStart w:id="193" w:name="_Toc182539033"/>
      <w:bookmarkStart w:id="194" w:name="_Toc309032379"/>
      <w:bookmarkStart w:id="195" w:name="_Toc309122572"/>
      <w:bookmarkStart w:id="196" w:name="_Toc309123556"/>
      <w:bookmarkStart w:id="197" w:name="_Toc193872364"/>
      <w:r w:rsidRPr="004F0820">
        <w:rPr>
          <w:rFonts w:ascii="Arial" w:eastAsia="Calibri" w:hAnsi="Arial" w:cs="Calibri"/>
          <w:b/>
          <w:lang w:eastAsia="ja-JP"/>
        </w:rPr>
        <w:t>VTS Certification</w:t>
      </w:r>
      <w:bookmarkEnd w:id="191"/>
      <w:bookmarkEnd w:id="192"/>
      <w:r w:rsidRPr="004F0820">
        <w:rPr>
          <w:rFonts w:ascii="Arial" w:eastAsia="Calibri" w:hAnsi="Arial" w:cs="Calibri"/>
          <w:b/>
          <w:lang w:eastAsia="ja-JP"/>
        </w:rPr>
        <w:t xml:space="preserve"> - Qualification</w:t>
      </w:r>
      <w:bookmarkEnd w:id="193"/>
      <w:bookmarkEnd w:id="194"/>
      <w:bookmarkEnd w:id="195"/>
      <w:bookmarkEnd w:id="196"/>
      <w:bookmarkEnd w:id="197"/>
    </w:p>
    <w:p w:rsidR="004F0820" w:rsidRPr="004F0820" w:rsidRDefault="004F0820" w:rsidP="004F0820">
      <w:pPr>
        <w:spacing w:after="120" w:line="240" w:lineRule="auto"/>
        <w:jc w:val="both"/>
        <w:rPr>
          <w:rFonts w:ascii="Arial" w:eastAsia="Calibri" w:hAnsi="Arial" w:cs="Calibri"/>
          <w:lang w:eastAsia="ja-JP"/>
        </w:rPr>
      </w:pPr>
      <w:bookmarkStart w:id="198" w:name="_Toc848163"/>
      <w:r w:rsidRPr="004F0820">
        <w:rPr>
          <w:rFonts w:ascii="Arial" w:eastAsia="Calibri" w:hAnsi="Arial" w:cs="Calibri"/>
          <w:lang w:eastAsia="ja-JP"/>
        </w:rPr>
        <w:t>This section describes the certification process for new VTS personnel, existing VTS personnel without V-103/1 Course Certificate and how to maintain this certification.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199" w:name="_Toc161125611"/>
      <w:bookmarkStart w:id="200" w:name="_Toc309032380"/>
      <w:bookmarkStart w:id="201" w:name="_Toc309122573"/>
      <w:bookmarkStart w:id="202" w:name="_Toc309123557"/>
      <w:bookmarkStart w:id="203" w:name="_Toc193872365"/>
      <w:r w:rsidRPr="004F0820">
        <w:rPr>
          <w:rFonts w:ascii="Arial" w:eastAsia="Calibri" w:hAnsi="Arial" w:cs="Calibri"/>
          <w:lang w:eastAsia="ja-JP"/>
        </w:rPr>
        <w:t>Assessment</w:t>
      </w:r>
      <w:bookmarkEnd w:id="199"/>
      <w:bookmarkEnd w:id="200"/>
      <w:bookmarkEnd w:id="201"/>
      <w:bookmarkEnd w:id="202"/>
      <w:bookmarkEnd w:id="20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IALA Guideline No. 1017 - ‘</w:t>
      </w:r>
      <w:r w:rsidRPr="004F0820">
        <w:rPr>
          <w:rFonts w:ascii="Arial" w:eastAsia="Calibri" w:hAnsi="Arial" w:cs="Calibri"/>
          <w:i/>
          <w:lang w:eastAsia="ja-JP"/>
        </w:rPr>
        <w:t>Assessment of Training Requirements for existing VTS Personnel, Candidate VTS Operators and the Revalidation of VTS Operator Certificates</w:t>
      </w:r>
      <w:r w:rsidRPr="004F0820">
        <w:rPr>
          <w:rFonts w:ascii="Arial" w:eastAsia="Calibri" w:hAnsi="Arial" w:cs="Calibri"/>
          <w:lang w:eastAsia="ja-JP"/>
        </w:rPr>
        <w:t>’, describes the assessment of training requirements for existing VTS personnel, candidate VTS Operators and the revalidation of VTS Operator Certificates.  The guideline gives advice on prior learning assessment when considering whether training is necessary or not for VTS personnel to be awarded a VTS Operator Certificate in accordance with IALA Recommendation V-103.</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04" w:name="_Toc161125612"/>
      <w:bookmarkStart w:id="205" w:name="_Toc309032381"/>
      <w:bookmarkStart w:id="206" w:name="_Toc309122574"/>
      <w:bookmarkStart w:id="207" w:name="_Toc309123558"/>
      <w:bookmarkStart w:id="208" w:name="_Toc193872366"/>
      <w:r w:rsidRPr="004F0820">
        <w:rPr>
          <w:rFonts w:ascii="Arial" w:eastAsia="Calibri" w:hAnsi="Arial" w:cs="Calibri"/>
          <w:lang w:eastAsia="ja-JP"/>
        </w:rPr>
        <w:t>Certification of New VTS Personnel</w:t>
      </w:r>
      <w:bookmarkEnd w:id="204"/>
      <w:bookmarkEnd w:id="205"/>
      <w:bookmarkEnd w:id="206"/>
      <w:bookmarkEnd w:id="207"/>
      <w:bookmarkEnd w:id="20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 xml:space="preserve">A VTS Operator Course Certificate should be awarded upon successful completion of the IALA Model Course V-103/1 </w:t>
      </w:r>
      <w:r w:rsidRPr="004F0820">
        <w:rPr>
          <w:rFonts w:ascii="Arial" w:eastAsia="Calibri" w:hAnsi="Arial" w:cs="Calibri"/>
          <w:i/>
          <w:iCs/>
          <w:lang w:eastAsia="ja-JP"/>
        </w:rPr>
        <w:t>VTS Operator Training</w:t>
      </w:r>
      <w:r w:rsidRPr="004F0820">
        <w:rPr>
          <w:rFonts w:ascii="Arial" w:eastAsia="Calibri" w:hAnsi="Arial" w:cs="Calibri"/>
          <w:lang w:eastAsia="ja-JP"/>
        </w:rPr>
        <w:t xml:space="preserve"> course at an accredited VTS training institute.  Upon successful completion of the necessary requirements for the Competent/VTS Authority a VTS Operator Certificate and/or Log Book can be issued.  After successful completion of V-103/3 </w:t>
      </w:r>
      <w:r w:rsidRPr="004F0820">
        <w:rPr>
          <w:rFonts w:ascii="Arial" w:eastAsia="Calibri" w:hAnsi="Arial" w:cs="Calibri"/>
          <w:i/>
          <w:iCs/>
          <w:lang w:eastAsia="ja-JP"/>
        </w:rPr>
        <w:t>On-the-Job Training</w:t>
      </w:r>
      <w:r w:rsidRPr="004F0820">
        <w:rPr>
          <w:rFonts w:ascii="Arial" w:eastAsia="Calibri" w:hAnsi="Arial" w:cs="Calibri"/>
          <w:lang w:eastAsia="ja-JP"/>
        </w:rPr>
        <w:t xml:space="preserve"> at the specific VTS centre, the VTSO will be awarded an endorsement that will authorise the VTSO to operate as such.</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VTS Supervisor training should be carried out at an accredited VTS training institute following the IALA Model Course V-103/2.  On successful completion of the training, the appropriate endorsement should be made on the VTS Operator Certificate and/or Log Book.  On-The-Job Training may follow according to the requirements of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An On-The-Job Training endorsement for the VTS Operator Certificate is only valid at the VTS centre for which the endorsement is made.  A VTS Operator or Supervisor transferring to another VTS centre will be awarded a new endorsement, after having satisfactorily completed On-The-Job Training at the new VTS centre.</w:t>
      </w:r>
      <w:bookmarkStart w:id="209" w:name="_Toc161125613"/>
      <w:bookmarkEnd w:id="198"/>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0" w:name="_Toc309032382"/>
      <w:bookmarkStart w:id="211" w:name="_Toc309122575"/>
      <w:bookmarkStart w:id="212" w:name="_Toc309123559"/>
      <w:bookmarkStart w:id="213" w:name="_Toc193872367"/>
      <w:r w:rsidRPr="004F0820">
        <w:rPr>
          <w:rFonts w:ascii="Arial" w:eastAsia="Calibri" w:hAnsi="Arial" w:cs="Calibri"/>
          <w:lang w:eastAsia="ja-JP"/>
        </w:rPr>
        <w:t>Certification of Existing VTS Personnel (without IALA V-103/1, 2)</w:t>
      </w:r>
      <w:bookmarkEnd w:id="209"/>
      <w:bookmarkEnd w:id="210"/>
      <w:bookmarkEnd w:id="211"/>
      <w:bookmarkEnd w:id="212"/>
      <w:bookmarkEnd w:id="21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Operators who have operational experience, but have not acquired V-103/1 Course Certificate.  The VTS Authority should take necessary steps to ensure that their VTS Operators meet the required level of competence according to IALA V-103/1.</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Existing VTS centres may have VTS Supervisors who have operational experience, but have not acquired V-103/1 and V-103/2 Course Certificates.  The VTS Authority should take necessary steps to ensure that their VTS Supervisors meet the required level of competence according to V-103/1 and V-103/2.</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The following methods may be used for assessing competence of existing VTS Personnel, for example:</w:t>
      </w:r>
    </w:p>
    <w:p w:rsidR="004F0820" w:rsidRPr="004F0820" w:rsidRDefault="004F0820" w:rsidP="004F0820">
      <w:pPr>
        <w:spacing w:after="120" w:line="240" w:lineRule="auto"/>
        <w:jc w:val="both"/>
        <w:rPr>
          <w:rFonts w:ascii="Arial" w:eastAsia="Calibri" w:hAnsi="Arial" w:cs="Calibri"/>
          <w:lang w:eastAsia="ja-JP"/>
        </w:rPr>
      </w:pP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lastRenderedPageBreak/>
        <w:t>Portfolio review;</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Review of evidence not presented in a portfolio;</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 xml:space="preserve">Review of any previous VTS training; </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r w:rsidRPr="004F0820">
        <w:rPr>
          <w:rFonts w:ascii="Arial" w:eastAsia="Calibri" w:hAnsi="Arial" w:cs="Arial"/>
          <w:lang w:eastAsia="ja-JP"/>
        </w:rPr>
        <w:t>Demonstration of skills and knowledge; and</w:t>
      </w:r>
    </w:p>
    <w:p w:rsidR="004F0820" w:rsidRPr="004F0820" w:rsidRDefault="004F0820" w:rsidP="004F0820">
      <w:pPr>
        <w:tabs>
          <w:tab w:val="num" w:pos="1134"/>
        </w:tabs>
        <w:spacing w:after="120" w:line="240" w:lineRule="auto"/>
        <w:ind w:left="1134" w:hanging="567"/>
        <w:jc w:val="both"/>
        <w:outlineLvl w:val="0"/>
        <w:rPr>
          <w:rFonts w:ascii="Arial" w:eastAsia="Calibri" w:hAnsi="Arial" w:cs="Arial"/>
          <w:lang w:eastAsia="ja-JP"/>
        </w:rPr>
      </w:pPr>
      <w:proofErr w:type="gramStart"/>
      <w:r w:rsidRPr="004F0820">
        <w:rPr>
          <w:rFonts w:ascii="Arial" w:eastAsia="Calibri" w:hAnsi="Arial" w:cs="Arial"/>
          <w:lang w:eastAsia="ja-JP"/>
        </w:rPr>
        <w:t>Standardised tests.</w:t>
      </w:r>
      <w:proofErr w:type="gramEnd"/>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When the assessment indicates that the candidate does not have the required competence, appropriate training should be given.</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4" w:name="_Toc161125614"/>
      <w:bookmarkStart w:id="215" w:name="_Toc309032383"/>
      <w:bookmarkStart w:id="216" w:name="_Toc309122576"/>
      <w:bookmarkStart w:id="217" w:name="_Toc309123560"/>
      <w:bookmarkStart w:id="218" w:name="_Toc193872368"/>
      <w:r w:rsidRPr="004F0820">
        <w:rPr>
          <w:rFonts w:ascii="Arial" w:eastAsia="Calibri" w:hAnsi="Arial" w:cs="Calibri"/>
          <w:lang w:eastAsia="ja-JP"/>
        </w:rPr>
        <w:t>Maintaining Certification</w:t>
      </w:r>
      <w:bookmarkEnd w:id="214"/>
      <w:bookmarkEnd w:id="215"/>
      <w:bookmarkEnd w:id="216"/>
      <w:bookmarkEnd w:id="217"/>
      <w:bookmarkEnd w:id="218"/>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In order to maintain certification of VTS operational personnel, the VTS Authority should ensure that all operational personnel, under their jurisdiction, undergo an assessment at regular intervals.  This could be in the form of a continual assessment at the VTS centre or at a training institute accredited to train according to IALA Recommendation V-103.</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If VTS operational personnel fail an assessment or have had a break in service, for whatever reason and for a period as determined by the VTS Authority, the operator concerned may be required to undergo refresher training, or certificate revalidation as deemed appropriate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19" w:name="_Toc161125615"/>
      <w:bookmarkStart w:id="220" w:name="_Toc309032384"/>
      <w:bookmarkStart w:id="221" w:name="_Toc309122577"/>
      <w:bookmarkStart w:id="222" w:name="_Toc309123561"/>
      <w:bookmarkStart w:id="223" w:name="_Toc193872369"/>
      <w:r w:rsidRPr="004F0820">
        <w:rPr>
          <w:rFonts w:ascii="Arial" w:eastAsia="Calibri" w:hAnsi="Arial" w:cs="Calibri"/>
          <w:lang w:eastAsia="ja-JP"/>
        </w:rPr>
        <w:t>Updating/Refresher Training</w:t>
      </w:r>
      <w:bookmarkEnd w:id="219"/>
      <w:bookmarkEnd w:id="220"/>
      <w:bookmarkEnd w:id="221"/>
      <w:bookmarkEnd w:id="222"/>
      <w:bookmarkEnd w:id="22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Updating/Refresher training is training required by the Competent and/or VTS Authority in order to ensure that the level of competence is maintained appropriate to the types of service provided by the particular VTS centre when, for example, there has been a break in service, new equipment has been installed or new operating procedures/regulations introduced or new developments have occurred affecting the VTS area.</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follow an assessment and/or may be given periodically according to the requirements of the Competent and/or VTS Authority or when deemed necessary by the VTS Authority.</w:t>
      </w:r>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Refresher training may be carried out by a VTS Authority or by means of a formalised course, approved by the Competent Authority.</w:t>
      </w:r>
    </w:p>
    <w:p w:rsidR="004F0820" w:rsidRPr="004F0820" w:rsidRDefault="004F0820" w:rsidP="004F0820">
      <w:pPr>
        <w:keepNext/>
        <w:numPr>
          <w:ilvl w:val="2"/>
          <w:numId w:val="0"/>
        </w:numPr>
        <w:tabs>
          <w:tab w:val="num" w:pos="1134"/>
          <w:tab w:val="left" w:pos="1418"/>
        </w:tabs>
        <w:spacing w:before="240" w:after="240" w:line="240" w:lineRule="auto"/>
        <w:ind w:left="1134" w:hanging="1134"/>
        <w:rPr>
          <w:rFonts w:ascii="Arial" w:eastAsia="Calibri" w:hAnsi="Arial" w:cs="Calibri"/>
          <w:lang w:eastAsia="ja-JP"/>
        </w:rPr>
      </w:pPr>
      <w:bookmarkStart w:id="224" w:name="_Toc161125616"/>
      <w:bookmarkStart w:id="225" w:name="_Toc309032385"/>
      <w:bookmarkStart w:id="226" w:name="_Toc309122578"/>
      <w:bookmarkStart w:id="227" w:name="_Toc309123562"/>
      <w:bookmarkStart w:id="228" w:name="_Toc193872370"/>
      <w:r w:rsidRPr="004F0820">
        <w:rPr>
          <w:rFonts w:ascii="Arial" w:eastAsia="Calibri" w:hAnsi="Arial" w:cs="Calibri"/>
          <w:lang w:eastAsia="ja-JP"/>
        </w:rPr>
        <w:t>Revalidation Training</w:t>
      </w:r>
      <w:bookmarkEnd w:id="224"/>
      <w:bookmarkEnd w:id="225"/>
      <w:bookmarkEnd w:id="226"/>
      <w:bookmarkEnd w:id="227"/>
      <w:bookmarkEnd w:id="228"/>
    </w:p>
    <w:p w:rsidR="004F0820" w:rsidRP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Revalidation training is training required by the Competent and/or VTS Authority in order to revalidate the VTS Operator Certificate.  The period of revalidation is determined by the Competent and/or VTS Authority.</w:t>
      </w:r>
    </w:p>
    <w:p w:rsidR="004F0820" w:rsidRPr="004F0820" w:rsidRDefault="004F0820" w:rsidP="004F0820">
      <w:pPr>
        <w:keepNext/>
        <w:numPr>
          <w:ilvl w:val="1"/>
          <w:numId w:val="0"/>
        </w:numPr>
        <w:tabs>
          <w:tab w:val="num" w:pos="851"/>
        </w:tabs>
        <w:spacing w:before="240" w:after="240" w:line="240" w:lineRule="auto"/>
        <w:ind w:left="851" w:hanging="851"/>
        <w:rPr>
          <w:rFonts w:ascii="Arial" w:eastAsia="Calibri" w:hAnsi="Arial" w:cs="Calibri"/>
          <w:b/>
          <w:lang w:eastAsia="ja-JP"/>
        </w:rPr>
      </w:pPr>
      <w:bookmarkStart w:id="229" w:name="_Toc161125617"/>
      <w:bookmarkStart w:id="230" w:name="_Toc309032386"/>
      <w:bookmarkStart w:id="231" w:name="_Toc309122579"/>
      <w:bookmarkStart w:id="232" w:name="_Toc309123563"/>
      <w:bookmarkStart w:id="233" w:name="_Toc193872371"/>
      <w:r w:rsidRPr="004F0820">
        <w:rPr>
          <w:rFonts w:ascii="Arial" w:eastAsia="Calibri" w:hAnsi="Arial" w:cs="Calibri"/>
          <w:b/>
          <w:lang w:eastAsia="ja-JP"/>
        </w:rPr>
        <w:t xml:space="preserve">Accreditation of VTS Training </w:t>
      </w:r>
      <w:bookmarkEnd w:id="229"/>
      <w:r w:rsidRPr="004F0820">
        <w:rPr>
          <w:rFonts w:ascii="Arial" w:eastAsia="Calibri" w:hAnsi="Arial" w:cs="Calibri"/>
          <w:b/>
          <w:lang w:eastAsia="ja-JP"/>
        </w:rPr>
        <w:t>Organizations</w:t>
      </w:r>
      <w:bookmarkEnd w:id="230"/>
      <w:bookmarkEnd w:id="231"/>
      <w:bookmarkEnd w:id="232"/>
      <w:bookmarkEnd w:id="233"/>
    </w:p>
    <w:p w:rsidR="004F0820" w:rsidRPr="004F0820" w:rsidRDefault="004F0820" w:rsidP="004F0820">
      <w:pPr>
        <w:spacing w:after="120" w:line="240" w:lineRule="auto"/>
        <w:jc w:val="both"/>
        <w:rPr>
          <w:rFonts w:ascii="Arial" w:eastAsia="Calibri" w:hAnsi="Arial" w:cs="Calibri"/>
          <w:lang w:eastAsia="ja-JP"/>
        </w:rPr>
      </w:pPr>
      <w:r w:rsidRPr="004F0820">
        <w:rPr>
          <w:rFonts w:ascii="Arial" w:eastAsia="Calibri" w:hAnsi="Arial" w:cs="Calibri"/>
          <w:lang w:eastAsia="ja-JP"/>
        </w:rPr>
        <w:t>Accreditation is the independent review of VTS educational programs at training institutes and organizations involved in VTS training.  The purpose of accreditation is to ensure, as far as possible, that the services provided by the institute meet the requirements of IALA Recommendation V-103 and are within the framework of a Training Management System thus meeting the requirements of an approved quality system standard.</w:t>
      </w:r>
    </w:p>
    <w:p w:rsidR="004F0820" w:rsidRDefault="004F0820" w:rsidP="004F0820">
      <w:pPr>
        <w:spacing w:after="0" w:line="240" w:lineRule="auto"/>
        <w:rPr>
          <w:rFonts w:ascii="Arial" w:eastAsia="Calibri" w:hAnsi="Arial" w:cs="Calibri"/>
          <w:lang w:eastAsia="ja-JP"/>
        </w:rPr>
      </w:pPr>
      <w:r w:rsidRPr="004F0820">
        <w:rPr>
          <w:rFonts w:ascii="Arial" w:eastAsia="Calibri" w:hAnsi="Arial" w:cs="Calibri"/>
          <w:lang w:eastAsia="ja-JP"/>
        </w:rPr>
        <w:t>IALA Guideline 1014 - ‘</w:t>
      </w:r>
      <w:r w:rsidRPr="004F0820">
        <w:rPr>
          <w:rFonts w:ascii="Arial" w:eastAsia="Calibri" w:hAnsi="Arial" w:cs="Calibri"/>
          <w:i/>
          <w:iCs/>
          <w:lang w:eastAsia="ja-JP"/>
        </w:rPr>
        <w:t xml:space="preserve"> Accreditation and Approval/Process for VTS Training</w:t>
      </w:r>
      <w:r w:rsidRPr="004F0820">
        <w:rPr>
          <w:rFonts w:ascii="Arial" w:eastAsia="Calibri" w:hAnsi="Arial" w:cs="Calibri"/>
          <w:iCs/>
          <w:lang w:eastAsia="ja-JP"/>
        </w:rPr>
        <w:t xml:space="preserve">’, </w:t>
      </w:r>
      <w:r w:rsidRPr="004F0820">
        <w:rPr>
          <w:rFonts w:ascii="Arial" w:eastAsia="Calibri" w:hAnsi="Arial" w:cs="Calibri"/>
          <w:lang w:eastAsia="ja-JP"/>
        </w:rPr>
        <w:t>sets out the process by which VTS Training Institutes can achieve accreditation and approval to conduct VTS training leading to the issue of V-103/1, V-103/2 and V-103/4 Course Certificates.</w:t>
      </w: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Default="00F657E1" w:rsidP="004F0820">
      <w:pPr>
        <w:spacing w:after="0" w:line="240" w:lineRule="auto"/>
        <w:rPr>
          <w:rFonts w:ascii="Arial" w:eastAsia="Calibri" w:hAnsi="Arial" w:cs="Calibri"/>
          <w:lang w:eastAsia="ja-JP"/>
        </w:rPr>
      </w:pPr>
    </w:p>
    <w:p w:rsidR="00F657E1" w:rsidRPr="00F657E1" w:rsidRDefault="00F657E1" w:rsidP="00F657E1">
      <w:pPr>
        <w:numPr>
          <w:ilvl w:val="1"/>
          <w:numId w:val="0"/>
        </w:numPr>
        <w:tabs>
          <w:tab w:val="num" w:pos="851"/>
          <w:tab w:val="left" w:pos="1134"/>
        </w:tabs>
        <w:spacing w:before="240" w:after="240" w:line="240" w:lineRule="auto"/>
        <w:ind w:left="851" w:hanging="851"/>
        <w:rPr>
          <w:rFonts w:ascii="Arial" w:eastAsia="Calibri" w:hAnsi="Arial" w:cs="Calibri"/>
          <w:b/>
          <w:lang w:eastAsia="ja-JP"/>
        </w:rPr>
      </w:pPr>
      <w:bookmarkStart w:id="234" w:name="_Toc161125471"/>
      <w:bookmarkStart w:id="235" w:name="_Toc182538797"/>
      <w:bookmarkStart w:id="236" w:name="_Toc309032184"/>
      <w:bookmarkStart w:id="237" w:name="_Toc309122377"/>
      <w:bookmarkStart w:id="238" w:name="_Toc309123361"/>
      <w:bookmarkStart w:id="239" w:name="_Toc193872172"/>
      <w:r w:rsidRPr="00F657E1">
        <w:rPr>
          <w:rFonts w:ascii="Arial" w:eastAsia="Calibri" w:hAnsi="Arial" w:cs="Calibri"/>
          <w:b/>
          <w:lang w:eastAsia="ja-JP"/>
        </w:rPr>
        <w:lastRenderedPageBreak/>
        <w:t xml:space="preserve">Standards for Training Certification and </w:t>
      </w:r>
      <w:proofErr w:type="spellStart"/>
      <w:r w:rsidRPr="00F657E1">
        <w:rPr>
          <w:rFonts w:ascii="Arial" w:eastAsia="Calibri" w:hAnsi="Arial" w:cs="Calibri"/>
          <w:b/>
          <w:lang w:eastAsia="ja-JP"/>
        </w:rPr>
        <w:t>Watchkeeping</w:t>
      </w:r>
      <w:proofErr w:type="spellEnd"/>
      <w:r w:rsidRPr="00F657E1">
        <w:rPr>
          <w:rFonts w:ascii="Arial" w:eastAsia="Calibri" w:hAnsi="Arial" w:cs="Calibri"/>
          <w:b/>
          <w:lang w:eastAsia="ja-JP"/>
        </w:rPr>
        <w:t xml:space="preserve"> (STCW)</w:t>
      </w:r>
      <w:bookmarkEnd w:id="234"/>
      <w:bookmarkEnd w:id="235"/>
      <w:bookmarkEnd w:id="236"/>
      <w:bookmarkEnd w:id="237"/>
      <w:bookmarkEnd w:id="238"/>
      <w:bookmarkEnd w:id="239"/>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1978 STCW Convention was the first to establish basic requirements on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on an international level.  Previously the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of officers and ratings were established by individual governments, usually without reference to practices in other countries.  As a result standards and procedures varied widely, even though shipping is the most international of all industries.  The Convention prescribes minimum standards relating to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which countries are obliged to meet or exceed.</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On 1</w:t>
      </w:r>
      <w:r w:rsidRPr="00F657E1">
        <w:rPr>
          <w:rFonts w:ascii="Arial" w:eastAsia="Calibri" w:hAnsi="Arial" w:cs="Calibri"/>
          <w:vertAlign w:val="superscript"/>
          <w:lang w:eastAsia="ja-JP"/>
        </w:rPr>
        <w:t>st</w:t>
      </w:r>
      <w:r w:rsidRPr="00F657E1">
        <w:rPr>
          <w:rFonts w:ascii="Arial" w:eastAsia="Calibri" w:hAnsi="Arial" w:cs="Calibri"/>
          <w:lang w:eastAsia="ja-JP"/>
        </w:rPr>
        <w:t xml:space="preserve"> February 1997, the 1995 amendments to the International Convention on Standards of Training, Certification and </w:t>
      </w:r>
      <w:proofErr w:type="spellStart"/>
      <w:r w:rsidRPr="00F657E1">
        <w:rPr>
          <w:rFonts w:ascii="Arial" w:eastAsia="Calibri" w:hAnsi="Arial" w:cs="Calibri"/>
          <w:lang w:eastAsia="ja-JP"/>
        </w:rPr>
        <w:t>Watchkeeping</w:t>
      </w:r>
      <w:proofErr w:type="spellEnd"/>
      <w:r w:rsidRPr="00F657E1">
        <w:rPr>
          <w:rFonts w:ascii="Arial" w:eastAsia="Calibri" w:hAnsi="Arial" w:cs="Calibri"/>
          <w:lang w:eastAsia="ja-JP"/>
        </w:rPr>
        <w:t xml:space="preserve"> for Seafarers (STCW), 1978 entered into force.  They greatly improved seafarer standards and, for the first time, gave IMO itself powers to check Government actions with Parties required to submit information to IMO regarding their compliance with the Convention.</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Amendments, adopted by the 1995 Conference, represented a major revision of the Convention, in response to a recognized need to bring the Convention up to date and to respond to critics who pointed out the many vague phrases, such as ‘</w:t>
      </w:r>
      <w:r w:rsidRPr="00F657E1">
        <w:rPr>
          <w:rFonts w:ascii="Arial" w:eastAsia="Calibri" w:hAnsi="Arial" w:cs="Calibri"/>
          <w:i/>
          <w:lang w:eastAsia="ja-JP"/>
        </w:rPr>
        <w:t>to the satisfaction of the administration</w:t>
      </w:r>
      <w:r w:rsidRPr="00F657E1">
        <w:rPr>
          <w:rFonts w:ascii="Arial" w:eastAsia="Calibri" w:hAnsi="Arial" w:cs="Calibri"/>
          <w:lang w:eastAsia="ja-JP"/>
        </w:rPr>
        <w:t>’, which resulted in different interpretations being made.  The 1995 amendments entered into force on 1 February 1997.</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The 1995 Conference was of particular importance for VTS, with the adoption of Resolution 10.  The Conference invited the International Maritime Organization to consider developing provisions covering the training and certification of maritime pilots, vessel traffic service personnel and maritime personnel employed on mobile offshore units for inclusion in the 1978 STCW Convention or in such other instrument or instruments as may be appropriate.</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 xml:space="preserve">The </w:t>
      </w:r>
      <w:r w:rsidRPr="00F657E1">
        <w:rPr>
          <w:rFonts w:ascii="Arial" w:eastAsia="Calibri" w:hAnsi="Arial" w:cs="Calibri"/>
          <w:b/>
          <w:lang w:eastAsia="ja-JP"/>
        </w:rPr>
        <w:t xml:space="preserve">Manila amendments to the STCW Convention and Code </w:t>
      </w:r>
      <w:r w:rsidRPr="00F657E1">
        <w:rPr>
          <w:rFonts w:ascii="Arial" w:eastAsia="Calibri" w:hAnsi="Arial" w:cs="Calibri"/>
          <w:lang w:eastAsia="ja-JP"/>
        </w:rPr>
        <w:t>were adopted on 25</w:t>
      </w:r>
      <w:r w:rsidRPr="00F657E1">
        <w:rPr>
          <w:rFonts w:ascii="Arial" w:eastAsia="Calibri" w:hAnsi="Arial" w:cs="Calibri"/>
          <w:vertAlign w:val="superscript"/>
          <w:lang w:eastAsia="ja-JP"/>
        </w:rPr>
        <w:t>th</w:t>
      </w:r>
      <w:r w:rsidRPr="00F657E1">
        <w:rPr>
          <w:rFonts w:ascii="Arial" w:eastAsia="Calibri" w:hAnsi="Arial" w:cs="Calibri"/>
          <w:lang w:eastAsia="ja-JP"/>
        </w:rPr>
        <w:t xml:space="preserve"> June 2010, marking a major revision of the STCW Convention and Code.  The 2010 amendments came into force on 1</w:t>
      </w:r>
      <w:r w:rsidRPr="00F657E1">
        <w:rPr>
          <w:rFonts w:ascii="Arial" w:eastAsia="Calibri" w:hAnsi="Arial" w:cs="Calibri"/>
          <w:vertAlign w:val="superscript"/>
          <w:lang w:eastAsia="ja-JP"/>
        </w:rPr>
        <w:t xml:space="preserve">st </w:t>
      </w:r>
      <w:r w:rsidRPr="00F657E1">
        <w:rPr>
          <w:rFonts w:ascii="Arial" w:eastAsia="Calibri" w:hAnsi="Arial" w:cs="Calibri"/>
          <w:lang w:eastAsia="ja-JP"/>
        </w:rPr>
        <w:t>January 2012 under the tacit acceptance procedure and are aimed at bringing the Convention and Code up to date with developments since they were initially adopted and to enable them to address issues that are anticipated to emerge in the foreseeable future.  The amendments also drew attention to the use of the SMCP (Standard Marine Communication Phrases) together with VTS procedures.</w:t>
      </w:r>
    </w:p>
    <w:p w:rsidR="00F657E1" w:rsidRPr="00F657E1" w:rsidRDefault="00F657E1" w:rsidP="00F657E1">
      <w:pPr>
        <w:numPr>
          <w:ilvl w:val="0"/>
          <w:numId w:val="3"/>
        </w:numPr>
        <w:spacing w:after="120" w:line="240" w:lineRule="auto"/>
        <w:ind w:left="0" w:firstLine="0"/>
        <w:jc w:val="both"/>
        <w:rPr>
          <w:rFonts w:ascii="Arial" w:eastAsia="Calibri" w:hAnsi="Arial" w:cs="Calibri"/>
          <w:lang w:eastAsia="ja-JP"/>
        </w:rPr>
      </w:pPr>
      <w:r w:rsidRPr="00F657E1">
        <w:rPr>
          <w:rFonts w:ascii="Arial" w:eastAsia="Calibri" w:hAnsi="Arial" w:cs="Calibri"/>
          <w:lang w:eastAsia="ja-JP"/>
        </w:rPr>
        <w:t>Partly in response to STCW 1995 and partly in response to demands from its membership, IALA developed a training regime (V-103) for VTS personnel to match the format and requirements of those established for mariners in STCW 1995.  This training regime was initially approved by IMO in MSC Circ.952, which was superseded in 2002 by MSC Circ.1065 - ‘</w:t>
      </w:r>
      <w:r w:rsidRPr="00F657E1">
        <w:rPr>
          <w:rFonts w:ascii="Arial" w:eastAsia="Calibri" w:hAnsi="Arial" w:cs="Calibri"/>
          <w:i/>
          <w:lang w:eastAsia="ja-JP"/>
        </w:rPr>
        <w:t xml:space="preserve">IALA Standards </w:t>
      </w:r>
      <w:proofErr w:type="gramStart"/>
      <w:r w:rsidRPr="00F657E1">
        <w:rPr>
          <w:rFonts w:ascii="Arial" w:eastAsia="Calibri" w:hAnsi="Arial" w:cs="Calibri"/>
          <w:i/>
          <w:lang w:eastAsia="ja-JP"/>
        </w:rPr>
        <w:t>For Training And Certification Of</w:t>
      </w:r>
      <w:proofErr w:type="gramEnd"/>
      <w:r w:rsidRPr="00F657E1">
        <w:rPr>
          <w:rFonts w:ascii="Arial" w:eastAsia="Calibri" w:hAnsi="Arial" w:cs="Calibri"/>
          <w:i/>
          <w:lang w:eastAsia="ja-JP"/>
        </w:rPr>
        <w:t xml:space="preserve"> Vessel Traffic Service (VTS) Personnel</w:t>
      </w:r>
      <w:r w:rsidRPr="00F657E1">
        <w:rPr>
          <w:rFonts w:ascii="Arial" w:eastAsia="Calibri" w:hAnsi="Arial" w:cs="Calibri"/>
          <w:lang w:eastAsia="ja-JP"/>
        </w:rPr>
        <w:t xml:space="preserve">’ (See </w:t>
      </w:r>
      <w:r w:rsidRPr="00F657E1">
        <w:rPr>
          <w:rFonts w:ascii="Arial" w:eastAsia="Calibri" w:hAnsi="Arial" w:cs="Calibri"/>
          <w:lang w:eastAsia="ja-JP"/>
        </w:rPr>
        <w:fldChar w:fldCharType="begin"/>
      </w:r>
      <w:r w:rsidRPr="00F657E1">
        <w:rPr>
          <w:rFonts w:ascii="Arial" w:eastAsia="Calibri" w:hAnsi="Arial" w:cs="Calibri"/>
          <w:lang w:eastAsia="ja-JP"/>
        </w:rPr>
        <w:instrText xml:space="preserve"> REF _Ref309038163 \r \h </w:instrText>
      </w:r>
      <w:r w:rsidRPr="00F657E1">
        <w:rPr>
          <w:rFonts w:ascii="Arial" w:eastAsia="Calibri" w:hAnsi="Arial" w:cs="Calibri"/>
          <w:lang w:eastAsia="ja-JP"/>
        </w:rPr>
      </w:r>
      <w:r w:rsidRPr="00F657E1">
        <w:rPr>
          <w:rFonts w:ascii="Arial" w:eastAsia="Calibri" w:hAnsi="Arial" w:cs="Calibri"/>
          <w:lang w:eastAsia="ja-JP"/>
        </w:rPr>
        <w:fldChar w:fldCharType="separate"/>
      </w:r>
      <w:r w:rsidRPr="00F657E1">
        <w:rPr>
          <w:rFonts w:ascii="Arial" w:eastAsia="Calibri" w:hAnsi="Arial" w:cs="Calibri"/>
          <w:lang w:eastAsia="ja-JP"/>
        </w:rPr>
        <w:t>ANNEX C</w:t>
      </w:r>
      <w:r w:rsidRPr="00F657E1">
        <w:rPr>
          <w:rFonts w:ascii="Arial" w:eastAsia="Calibri" w:hAnsi="Arial" w:cs="Calibri"/>
          <w:lang w:eastAsia="ja-JP"/>
        </w:rPr>
        <w:fldChar w:fldCharType="end"/>
      </w:r>
      <w:r w:rsidRPr="00F657E1">
        <w:rPr>
          <w:rFonts w:ascii="Arial" w:eastAsia="Calibri" w:hAnsi="Arial" w:cs="Calibri"/>
          <w:lang w:eastAsia="ja-JP"/>
        </w:rPr>
        <w:t>).  This approval by IMO of the IALA standard of training was recognised as a significant milestone for the VTS world in general and for VTS personnel in particular.</w:t>
      </w: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E5639F" w:rsidRDefault="00F657E1" w:rsidP="00F657E1">
      <w:pPr>
        <w:pStyle w:val="VTSHeading2"/>
      </w:pPr>
      <w:bookmarkStart w:id="240" w:name="_Toc161125489"/>
      <w:bookmarkStart w:id="241" w:name="_Toc182538832"/>
      <w:bookmarkStart w:id="242" w:name="_Toc309032225"/>
      <w:bookmarkStart w:id="243" w:name="_Toc309122418"/>
      <w:bookmarkStart w:id="244" w:name="_Toc309123402"/>
      <w:bookmarkStart w:id="245" w:name="_Toc193872212"/>
      <w:r w:rsidRPr="00E5639F">
        <w:lastRenderedPageBreak/>
        <w:t>Trends in VTS</w:t>
      </w:r>
      <w:bookmarkEnd w:id="240"/>
      <w:bookmarkEnd w:id="241"/>
      <w:bookmarkEnd w:id="242"/>
      <w:bookmarkEnd w:id="243"/>
      <w:bookmarkEnd w:id="244"/>
      <w:bookmarkEnd w:id="245"/>
    </w:p>
    <w:p w:rsidR="00F657E1" w:rsidRPr="00E5639F" w:rsidRDefault="00F657E1" w:rsidP="00F657E1">
      <w:pPr>
        <w:pStyle w:val="BodyText"/>
      </w:pPr>
      <w:r>
        <w:t>T</w:t>
      </w:r>
      <w:r w:rsidRPr="00E5639F">
        <w:t>he following trends have emerged in maritime operations and management:</w:t>
      </w:r>
    </w:p>
    <w:p w:rsidR="00F657E1" w:rsidRPr="00E5639F" w:rsidRDefault="00F657E1" w:rsidP="00F657E1">
      <w:pPr>
        <w:pStyle w:val="Heading3"/>
      </w:pPr>
      <w:bookmarkStart w:id="246" w:name="_Toc309032226"/>
      <w:bookmarkStart w:id="247" w:name="_Toc309122419"/>
      <w:bookmarkStart w:id="248" w:name="_Toc309123403"/>
      <w:r w:rsidRPr="00E5639F">
        <w:t>Standards</w:t>
      </w:r>
      <w:bookmarkEnd w:id="246"/>
      <w:bookmarkEnd w:id="247"/>
      <w:bookmarkEnd w:id="248"/>
    </w:p>
    <w:p w:rsidR="00F657E1" w:rsidRPr="00E5639F" w:rsidRDefault="00F657E1" w:rsidP="00F657E1">
      <w:pPr>
        <w:pStyle w:val="Bullet1"/>
      </w:pPr>
      <w:r w:rsidRPr="00E5639F">
        <w:t>Environmental standards will continue to acquire ever-higher stringency and priority;</w:t>
      </w:r>
    </w:p>
    <w:p w:rsidR="00F657E1" w:rsidRPr="00E5639F" w:rsidRDefault="00F657E1" w:rsidP="00F657E1">
      <w:pPr>
        <w:pStyle w:val="Bullet1"/>
      </w:pPr>
      <w:r w:rsidRPr="00E5639F">
        <w:t>Professional competence of marine personnel will continue to vary, notwithstanding the adoption of international standards;</w:t>
      </w:r>
    </w:p>
    <w:p w:rsidR="00F657E1" w:rsidRPr="00E5639F" w:rsidRDefault="00F657E1" w:rsidP="00F657E1">
      <w:pPr>
        <w:pStyle w:val="Bullet1"/>
      </w:pPr>
      <w:r w:rsidRPr="00E5639F">
        <w:t>The pursuit of common standards will continue, particularly on a regional basis; and</w:t>
      </w:r>
    </w:p>
    <w:p w:rsidR="00F657E1" w:rsidRPr="00E5639F" w:rsidRDefault="00F657E1" w:rsidP="00F657E1">
      <w:pPr>
        <w:pStyle w:val="Bullet1"/>
      </w:pPr>
      <w:r w:rsidRPr="00E5639F">
        <w:t>Comprehensive and effective risk assessment will increasingly become the basis for the safe management of navigation.</w:t>
      </w:r>
    </w:p>
    <w:p w:rsidR="00F657E1" w:rsidRPr="00E5639F" w:rsidRDefault="00F657E1" w:rsidP="00F657E1">
      <w:pPr>
        <w:pStyle w:val="VTSHeading3"/>
      </w:pPr>
      <w:bookmarkStart w:id="249" w:name="_Toc309032227"/>
      <w:bookmarkStart w:id="250" w:name="_Toc309122420"/>
      <w:bookmarkStart w:id="251" w:name="_Toc309123404"/>
      <w:bookmarkStart w:id="252" w:name="_Toc193872213"/>
      <w:r w:rsidRPr="00E5639F">
        <w:t>User Requirements</w:t>
      </w:r>
      <w:bookmarkEnd w:id="249"/>
      <w:bookmarkEnd w:id="250"/>
      <w:bookmarkEnd w:id="251"/>
      <w:bookmarkEnd w:id="252"/>
    </w:p>
    <w:p w:rsidR="00F657E1" w:rsidRPr="00E5639F" w:rsidRDefault="00F657E1" w:rsidP="00F657E1">
      <w:pPr>
        <w:pStyle w:val="Bullet1"/>
      </w:pPr>
      <w:r w:rsidRPr="00E5639F">
        <w:t>Commercial pressures will demand ever more rapid and reliable transport and cargo handling schedules, while reducing costs and improving quality of service;</w:t>
      </w:r>
    </w:p>
    <w:p w:rsidR="00F657E1" w:rsidRPr="00E5639F" w:rsidRDefault="00F657E1" w:rsidP="00F657E1">
      <w:pPr>
        <w:pStyle w:val="Bullet1"/>
      </w:pPr>
      <w:r w:rsidRPr="00E5639F">
        <w:t xml:space="preserve">The need for more comprehensive wide-area traffic information will lead to an increase in the volume of information being exchanged between ships and shore organizations; </w:t>
      </w:r>
    </w:p>
    <w:p w:rsidR="00F657E1" w:rsidRPr="00E5639F" w:rsidRDefault="00F657E1" w:rsidP="00F657E1">
      <w:pPr>
        <w:pStyle w:val="Bullet1"/>
      </w:pPr>
      <w:r w:rsidRPr="00E5639F">
        <w:t>Coastal waters and inland waterways will be increasingly used for recreational and other purposes.  In addition, inland and short sea shipping will increase their environmental attractiveness as methods of transport of goods and passengers; and</w:t>
      </w:r>
    </w:p>
    <w:p w:rsidR="00F657E1" w:rsidRPr="00E5639F" w:rsidRDefault="00F657E1" w:rsidP="00F657E1">
      <w:pPr>
        <w:pStyle w:val="Bullet1"/>
      </w:pPr>
      <w:r w:rsidRPr="00E5639F">
        <w:t>Co-ordination of port services will become increasingly important in the interests of safety, security, protection of the environment and improvement of economic performance, particularly where such services may be obtained from external sources.</w:t>
      </w:r>
    </w:p>
    <w:p w:rsidR="00F657E1" w:rsidRPr="00E5639F" w:rsidRDefault="00F657E1" w:rsidP="00F657E1">
      <w:pPr>
        <w:pStyle w:val="VTSHeading3"/>
      </w:pPr>
      <w:bookmarkStart w:id="253" w:name="_Toc309032228"/>
      <w:bookmarkStart w:id="254" w:name="_Toc309122421"/>
      <w:bookmarkStart w:id="255" w:name="_Toc309123405"/>
      <w:bookmarkStart w:id="256" w:name="_Toc193872214"/>
      <w:r w:rsidRPr="00E5639F">
        <w:t>Technology</w:t>
      </w:r>
      <w:bookmarkEnd w:id="253"/>
      <w:bookmarkEnd w:id="254"/>
      <w:bookmarkEnd w:id="255"/>
      <w:bookmarkEnd w:id="256"/>
    </w:p>
    <w:p w:rsidR="00F657E1" w:rsidRPr="00E5639F" w:rsidRDefault="00F657E1" w:rsidP="00F657E1">
      <w:pPr>
        <w:pStyle w:val="Bullet1"/>
      </w:pPr>
      <w:r w:rsidRPr="00E5639F">
        <w:t>Ship design and technology will continue to evolve, particularly in the areas of information processing and communication; and</w:t>
      </w:r>
    </w:p>
    <w:p w:rsidR="00F657E1" w:rsidRPr="00E5639F" w:rsidRDefault="00F657E1" w:rsidP="00F657E1">
      <w:pPr>
        <w:pStyle w:val="Bullet1"/>
      </w:pPr>
      <w:r w:rsidRPr="00E5639F">
        <w:t>Advances in technology will necessitate an expanding requirement for capital expenditure and trained personnel.  This will offer opportunities for increased efficiencies and the potential for the delivery of additional services.</w:t>
      </w:r>
    </w:p>
    <w:p w:rsidR="00F657E1" w:rsidRPr="00E5639F" w:rsidRDefault="00F657E1" w:rsidP="00F657E1">
      <w:pPr>
        <w:pStyle w:val="VTSHeading3"/>
      </w:pPr>
      <w:bookmarkStart w:id="257" w:name="_Toc309032229"/>
      <w:bookmarkStart w:id="258" w:name="_Toc309122422"/>
      <w:bookmarkStart w:id="259" w:name="_Toc309123406"/>
      <w:bookmarkStart w:id="260" w:name="_Toc193872215"/>
      <w:r w:rsidRPr="00E5639F">
        <w:t>Security and Allied Services</w:t>
      </w:r>
      <w:bookmarkEnd w:id="257"/>
      <w:bookmarkEnd w:id="258"/>
      <w:bookmarkEnd w:id="259"/>
      <w:bookmarkEnd w:id="260"/>
    </w:p>
    <w:p w:rsidR="00F657E1" w:rsidRPr="00E5639F" w:rsidRDefault="00F657E1" w:rsidP="00F657E1">
      <w:pPr>
        <w:pStyle w:val="Bullet1"/>
      </w:pPr>
      <w:r w:rsidRPr="00E5639F">
        <w:t>Heightened international security concerns will have an impact on maritime trade and transport processes.  These same concerns are already leading to a requirement to track commercial shipping at long range; and</w:t>
      </w:r>
    </w:p>
    <w:p w:rsidR="00F657E1" w:rsidRPr="00E5639F" w:rsidRDefault="00F657E1" w:rsidP="00F657E1">
      <w:pPr>
        <w:pStyle w:val="Bullet1"/>
      </w:pPr>
      <w:r w:rsidRPr="00E5639F">
        <w:t>The use of formal and more effective systems to manage safety and security at sea and in port will increase.</w:t>
      </w:r>
    </w:p>
    <w:p w:rsidR="00F657E1" w:rsidRPr="00E5639F" w:rsidRDefault="00F657E1" w:rsidP="00F657E1">
      <w:pPr>
        <w:pStyle w:val="VTSHeading2"/>
      </w:pPr>
      <w:bookmarkStart w:id="261" w:name="_Toc161125490"/>
      <w:bookmarkStart w:id="262" w:name="_Toc182538833"/>
      <w:bookmarkStart w:id="263" w:name="_Toc309032230"/>
      <w:bookmarkStart w:id="264" w:name="_Toc309122423"/>
      <w:bookmarkStart w:id="265" w:name="_Toc309123407"/>
      <w:bookmarkStart w:id="266" w:name="_Toc193872216"/>
      <w:r w:rsidRPr="00E5639F">
        <w:t>Consequential impact on VTS</w:t>
      </w:r>
      <w:bookmarkEnd w:id="261"/>
      <w:bookmarkEnd w:id="262"/>
      <w:bookmarkEnd w:id="263"/>
      <w:bookmarkEnd w:id="264"/>
      <w:bookmarkEnd w:id="265"/>
      <w:bookmarkEnd w:id="266"/>
    </w:p>
    <w:p w:rsidR="00F657E1" w:rsidRPr="00E5639F" w:rsidRDefault="00F657E1" w:rsidP="00F657E1">
      <w:pPr>
        <w:pStyle w:val="BodyText"/>
        <w:rPr>
          <w:b/>
        </w:rPr>
      </w:pPr>
      <w:r w:rsidRPr="00E5639F">
        <w:t>These overall maritime trends are likely to lead to the following consequences for VTS:</w:t>
      </w:r>
    </w:p>
    <w:p w:rsidR="00F657E1" w:rsidRPr="00E5639F" w:rsidRDefault="00F657E1" w:rsidP="00F657E1">
      <w:pPr>
        <w:pStyle w:val="Bullet1"/>
      </w:pPr>
      <w:r w:rsidRPr="00E5639F">
        <w:lastRenderedPageBreak/>
        <w:t>VTS will play a central role in gathering and disseminating information for safety, security, environmental protection and economic performance purposes;</w:t>
      </w:r>
    </w:p>
    <w:p w:rsidR="00F657E1" w:rsidRPr="00E5639F" w:rsidRDefault="00F657E1" w:rsidP="00F657E1">
      <w:pPr>
        <w:pStyle w:val="Bullet1"/>
      </w:pPr>
      <w:r w:rsidRPr="00E5639F">
        <w:t>Automated systems for the effective management and validation of transferred data between ships, VTS centres and VTS networks will be increasingly required;</w:t>
      </w:r>
    </w:p>
    <w:p w:rsidR="00F657E1" w:rsidRPr="00E5639F" w:rsidRDefault="00F657E1" w:rsidP="00F657E1">
      <w:pPr>
        <w:pStyle w:val="Bullet1"/>
      </w:pPr>
      <w:r w:rsidRPr="00E5639F">
        <w:t>Exchange of information between VTS systems will lead to the formation of VTS networks;</w:t>
      </w:r>
    </w:p>
    <w:p w:rsidR="00F657E1" w:rsidRPr="00E5639F" w:rsidRDefault="00F657E1" w:rsidP="00F657E1">
      <w:pPr>
        <w:pStyle w:val="Bullet1"/>
      </w:pPr>
      <w:r w:rsidRPr="00E5639F">
        <w:t>VTS information will increasingly be used by various allied services in the global tracking of vessels;</w:t>
      </w:r>
    </w:p>
    <w:p w:rsidR="00F657E1" w:rsidRPr="00E5639F" w:rsidRDefault="00F657E1" w:rsidP="00F657E1">
      <w:pPr>
        <w:pStyle w:val="Bullet1"/>
      </w:pPr>
      <w:r w:rsidRPr="00E5639F">
        <w:t>The need for quality assurance to international standards for VTS systems, including equipment, personnel, and operating procedures, will increase;</w:t>
      </w:r>
    </w:p>
    <w:p w:rsidR="00F657E1" w:rsidRPr="00E5639F" w:rsidRDefault="00F657E1" w:rsidP="00F657E1">
      <w:pPr>
        <w:pStyle w:val="Bullet1"/>
      </w:pPr>
      <w:r w:rsidRPr="00E5639F">
        <w:t>The need to assure and certify the competency of VTS operators and supervisors in order to reduce any exposure to increased liability will add to the scope and priority of such training;</w:t>
      </w:r>
    </w:p>
    <w:p w:rsidR="00F657E1" w:rsidRPr="00E5639F" w:rsidRDefault="00F657E1" w:rsidP="00F657E1">
      <w:pPr>
        <w:pStyle w:val="Bullet1"/>
      </w:pPr>
      <w:r w:rsidRPr="00E5639F">
        <w:t>The need to manage recreational and other small craft traffic by VTS and by other means in order to ensure the safety of navigation in areas where commercial and high-density recreational traffic co-exist, will increase;</w:t>
      </w:r>
    </w:p>
    <w:p w:rsidR="00F657E1" w:rsidRPr="00E5639F" w:rsidRDefault="00F657E1" w:rsidP="00F657E1">
      <w:pPr>
        <w:pStyle w:val="Bullet1"/>
      </w:pPr>
      <w:r w:rsidRPr="00E5639F">
        <w:t>As the quality and accuracy of vessel tracking improves, the possibility to control</w:t>
      </w:r>
      <w:r w:rsidRPr="00E5639F">
        <w:rPr>
          <w:color w:val="FFFF00"/>
        </w:rPr>
        <w:t xml:space="preserve"> </w:t>
      </w:r>
      <w:r w:rsidRPr="00E5639F">
        <w:t>traffic by means of instructions,</w:t>
      </w:r>
      <w:r w:rsidRPr="00E5639F">
        <w:rPr>
          <w:color w:val="FFFF00"/>
        </w:rPr>
        <w:t xml:space="preserve"> </w:t>
      </w:r>
      <w:r w:rsidRPr="00E5639F">
        <w:t>rather than information and advice, will be used more widely as a mechanism for reducing risk; and</w:t>
      </w:r>
    </w:p>
    <w:p w:rsidR="00F657E1" w:rsidRPr="00E5639F" w:rsidRDefault="00F657E1" w:rsidP="00F657E1">
      <w:pPr>
        <w:pStyle w:val="Bullet1"/>
      </w:pPr>
      <w:r w:rsidRPr="00E5639F">
        <w:t>The regulated control</w:t>
      </w:r>
      <w:r w:rsidRPr="00E5639F">
        <w:rPr>
          <w:color w:val="FFFF00"/>
        </w:rPr>
        <w:t xml:space="preserve"> </w:t>
      </w:r>
      <w:r w:rsidRPr="00E5639F">
        <w:t>of traffic by VTS centres will bring a greater exposure to liability.</w:t>
      </w:r>
    </w:p>
    <w:p w:rsidR="00F657E1" w:rsidRPr="00E5639F" w:rsidRDefault="00F657E1" w:rsidP="00F657E1">
      <w:pPr>
        <w:pStyle w:val="BodyText"/>
      </w:pPr>
    </w:p>
    <w:p w:rsidR="00F657E1" w:rsidRDefault="00F657E1">
      <w:pPr>
        <w:rPr>
          <w:rFonts w:ascii="Arial" w:eastAsia="Calibri" w:hAnsi="Arial" w:cs="Calibri"/>
          <w:lang w:eastAsia="ja-JP"/>
        </w:rPr>
      </w:pPr>
      <w:r>
        <w:rPr>
          <w:rFonts w:ascii="Arial" w:eastAsia="Calibri" w:hAnsi="Arial" w:cs="Calibri"/>
          <w:lang w:eastAsia="ja-JP"/>
        </w:rPr>
        <w:br w:type="page"/>
      </w:r>
    </w:p>
    <w:p w:rsidR="00F657E1" w:rsidRPr="004F0820" w:rsidRDefault="00F657E1" w:rsidP="004F0820">
      <w:pPr>
        <w:spacing w:after="0" w:line="240" w:lineRule="auto"/>
        <w:rPr>
          <w:rFonts w:ascii="Arial" w:eastAsia="Calibri" w:hAnsi="Arial" w:cs="Calibri"/>
          <w:lang w:eastAsia="ja-JP"/>
        </w:rPr>
      </w:pPr>
    </w:p>
    <w:p w:rsidR="008942AE" w:rsidRDefault="008942AE"/>
    <w:sectPr w:rsidR="008942AE">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AAD" w:rsidRDefault="00D83AAD" w:rsidP="00D87805">
      <w:pPr>
        <w:spacing w:after="0" w:line="240" w:lineRule="auto"/>
      </w:pPr>
      <w:r>
        <w:separator/>
      </w:r>
    </w:p>
  </w:endnote>
  <w:endnote w:type="continuationSeparator" w:id="0">
    <w:p w:rsidR="00D83AAD" w:rsidRDefault="00D83AAD" w:rsidP="00D8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AAD" w:rsidRDefault="00D83AAD" w:rsidP="00D87805">
      <w:pPr>
        <w:spacing w:after="0" w:line="240" w:lineRule="auto"/>
      </w:pPr>
      <w:r>
        <w:separator/>
      </w:r>
    </w:p>
  </w:footnote>
  <w:footnote w:type="continuationSeparator" w:id="0">
    <w:p w:rsidR="00D83AAD" w:rsidRDefault="00D83AAD" w:rsidP="00D878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6D" w:rsidRPr="0023566D" w:rsidRDefault="0023566D">
    <w:pPr>
      <w:pStyle w:val="Header"/>
      <w:rPr>
        <w:lang w:val="nl-NL"/>
      </w:rPr>
    </w:pPr>
    <w:r>
      <w:rPr>
        <w:lang w:val="nl-NL"/>
      </w:rPr>
      <w:tab/>
    </w:r>
    <w:r>
      <w:rPr>
        <w:lang w:val="nl-NL"/>
      </w:rPr>
      <w:tab/>
    </w:r>
    <w:r w:rsidR="00AE464C">
      <w:rPr>
        <w:lang w:val="nl-NL"/>
      </w:rPr>
      <w:t>VTS40-10.1.2 (</w:t>
    </w:r>
    <w:r>
      <w:rPr>
        <w:lang w:val="nl-NL"/>
      </w:rPr>
      <w:t>VTS39-12.2.2</w:t>
    </w:r>
    <w:r w:rsidR="00AE464C">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820"/>
    <w:rsid w:val="0023566D"/>
    <w:rsid w:val="00494D49"/>
    <w:rsid w:val="004F0820"/>
    <w:rsid w:val="007403E4"/>
    <w:rsid w:val="0087045D"/>
    <w:rsid w:val="008942AE"/>
    <w:rsid w:val="00AE464C"/>
    <w:rsid w:val="00D22356"/>
    <w:rsid w:val="00D83AAD"/>
    <w:rsid w:val="00D87805"/>
    <w:rsid w:val="00EB26C7"/>
    <w:rsid w:val="00F65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F657E1"/>
    <w:pPr>
      <w:keepNext/>
      <w:spacing w:before="240" w:after="240" w:line="240" w:lineRule="auto"/>
      <w:outlineLvl w:val="2"/>
    </w:pPr>
    <w:rPr>
      <w:rFonts w:ascii="Arial" w:eastAsia="Calibri" w:hAnsi="Arial" w:cs="Calibri"/>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TSHeading1a">
    <w:name w:val="VTS Heading 1a"/>
    <w:basedOn w:val="Normal"/>
    <w:next w:val="VTSHeading2a"/>
    <w:qFormat/>
    <w:rsid w:val="004F0820"/>
    <w:pPr>
      <w:numPr>
        <w:numId w:val="1"/>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4F0820"/>
    <w:pPr>
      <w:keepNext/>
      <w:numPr>
        <w:ilvl w:val="1"/>
        <w:numId w:val="1"/>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4F0820"/>
    <w:pPr>
      <w:keepNext/>
      <w:numPr>
        <w:ilvl w:val="2"/>
        <w:numId w:val="1"/>
      </w:numPr>
      <w:tabs>
        <w:tab w:val="left" w:pos="1418"/>
      </w:tabs>
      <w:spacing w:before="240" w:after="240" w:line="240" w:lineRule="auto"/>
    </w:pPr>
    <w:rPr>
      <w:rFonts w:ascii="Arial" w:eastAsia="Calibri" w:hAnsi="Arial" w:cs="Calibri"/>
      <w:lang w:eastAsia="ja-JP"/>
    </w:rPr>
  </w:style>
  <w:style w:type="paragraph" w:styleId="BodyText">
    <w:name w:val="Body Text"/>
    <w:basedOn w:val="Normal"/>
    <w:link w:val="BodyTextChar"/>
    <w:uiPriority w:val="99"/>
    <w:semiHidden/>
    <w:unhideWhenUsed/>
    <w:rsid w:val="004F0820"/>
    <w:pPr>
      <w:spacing w:after="120"/>
    </w:pPr>
  </w:style>
  <w:style w:type="character" w:customStyle="1" w:styleId="BodyTextChar">
    <w:name w:val="Body Text Char"/>
    <w:basedOn w:val="DefaultParagraphFont"/>
    <w:link w:val="BodyText"/>
    <w:uiPriority w:val="99"/>
    <w:semiHidden/>
    <w:rsid w:val="004F0820"/>
  </w:style>
  <w:style w:type="paragraph" w:styleId="BalloonText">
    <w:name w:val="Balloon Text"/>
    <w:basedOn w:val="Normal"/>
    <w:link w:val="BalloonTextChar"/>
    <w:uiPriority w:val="99"/>
    <w:semiHidden/>
    <w:unhideWhenUsed/>
    <w:rsid w:val="004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820"/>
    <w:rPr>
      <w:rFonts w:ascii="Tahoma" w:hAnsi="Tahoma" w:cs="Tahoma"/>
      <w:sz w:val="16"/>
      <w:szCs w:val="16"/>
    </w:rPr>
  </w:style>
  <w:style w:type="paragraph" w:customStyle="1" w:styleId="Bullet1">
    <w:name w:val="Bullet 1"/>
    <w:basedOn w:val="Normal"/>
    <w:qFormat/>
    <w:rsid w:val="00F657E1"/>
    <w:pPr>
      <w:numPr>
        <w:numId w:val="3"/>
      </w:numPr>
      <w:spacing w:after="120" w:line="240" w:lineRule="auto"/>
      <w:jc w:val="both"/>
      <w:outlineLvl w:val="0"/>
    </w:pPr>
    <w:rPr>
      <w:rFonts w:ascii="Arial" w:eastAsia="Calibri" w:hAnsi="Arial" w:cs="Arial"/>
      <w:lang w:eastAsia="ja-JP"/>
    </w:rPr>
  </w:style>
  <w:style w:type="character" w:customStyle="1" w:styleId="Heading3Char">
    <w:name w:val="Heading 3 Char"/>
    <w:basedOn w:val="DefaultParagraphFont"/>
    <w:link w:val="Heading3"/>
    <w:rsid w:val="00F657E1"/>
    <w:rPr>
      <w:rFonts w:ascii="Arial" w:eastAsia="Calibri" w:hAnsi="Arial" w:cs="Calibri"/>
      <w:szCs w:val="20"/>
      <w:lang w:eastAsia="de-DE"/>
    </w:rPr>
  </w:style>
  <w:style w:type="paragraph" w:customStyle="1" w:styleId="VTSHeading1">
    <w:name w:val="VTS Heading 1"/>
    <w:basedOn w:val="Normal"/>
    <w:next w:val="BodyText"/>
    <w:qFormat/>
    <w:rsid w:val="00F657E1"/>
    <w:pPr>
      <w:numPr>
        <w:numId w:val="4"/>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F657E1"/>
    <w:pPr>
      <w:numPr>
        <w:ilvl w:val="1"/>
        <w:numId w:val="4"/>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F657E1"/>
    <w:pPr>
      <w:numPr>
        <w:ilvl w:val="2"/>
        <w:numId w:val="4"/>
      </w:numPr>
      <w:spacing w:before="240" w:after="240" w:line="240" w:lineRule="auto"/>
    </w:pPr>
    <w:rPr>
      <w:rFonts w:ascii="Arial" w:eastAsia="Calibri" w:hAnsi="Arial" w:cs="Calibri"/>
      <w:lang w:eastAsia="ja-JP"/>
    </w:rPr>
  </w:style>
  <w:style w:type="paragraph" w:styleId="Header">
    <w:name w:val="header"/>
    <w:basedOn w:val="Normal"/>
    <w:link w:val="HeaderChar"/>
    <w:uiPriority w:val="99"/>
    <w:unhideWhenUsed/>
    <w:rsid w:val="00D87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7805"/>
  </w:style>
  <w:style w:type="paragraph" w:styleId="Footer">
    <w:name w:val="footer"/>
    <w:basedOn w:val="Normal"/>
    <w:link w:val="FooterChar"/>
    <w:uiPriority w:val="99"/>
    <w:unhideWhenUsed/>
    <w:rsid w:val="00D87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19</Pages>
  <Words>5923</Words>
  <Characters>30981</Characters>
  <Application>Microsoft Office Word</Application>
  <DocSecurity>0</DocSecurity>
  <Lines>1068</Lines>
  <Paragraphs>1054</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35850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Kevin</dc:creator>
  <cp:lastModifiedBy>Wim</cp:lastModifiedBy>
  <cp:revision>6</cp:revision>
  <dcterms:created xsi:type="dcterms:W3CDTF">2015-04-13T09:11:00Z</dcterms:created>
  <dcterms:modified xsi:type="dcterms:W3CDTF">2015-09-03T18:15:00Z</dcterms:modified>
</cp:coreProperties>
</file>